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501" w:rsidRPr="00E056B2" w:rsidRDefault="00E056B2" w:rsidP="00E056B2">
      <w:pPr>
        <w:spacing w:after="0" w:line="240" w:lineRule="auto"/>
        <w:rPr>
          <w:rFonts w:ascii="Calibri" w:eastAsia="Times New Roman" w:hAnsi="Calibri" w:cs="Times New Roman"/>
          <w:color w:val="141414"/>
          <w:lang w:eastAsia="en-AU"/>
        </w:rPr>
      </w:pPr>
      <w:bookmarkStart w:id="0" w:name="_GoBack"/>
      <w:bookmarkEnd w:id="0"/>
      <w:r w:rsidRPr="00E056B2">
        <w:rPr>
          <w:rFonts w:ascii="Calibri" w:eastAsia="Times New Roman" w:hAnsi="Calibri" w:cs="Times New Roman"/>
          <w:color w:val="141414"/>
          <w:lang w:eastAsia="en-AU"/>
        </w:rPr>
        <w:t>Probably one of the most confusing topics on USMLE Step1. I haven't looked at this stuff in over a year, so when I saw your question here I opened up my old FA and spent several minutes reviewing. So this long-winded explanation here is half for you/oth</w:t>
      </w:r>
      <w:r>
        <w:rPr>
          <w:rFonts w:ascii="Calibri" w:eastAsia="Times New Roman" w:hAnsi="Calibri" w:cs="Times New Roman"/>
          <w:color w:val="141414"/>
          <w:lang w:eastAsia="en-AU"/>
        </w:rPr>
        <w:t>ers and half for my own review.</w:t>
      </w:r>
      <w:r>
        <w:rPr>
          <w:rFonts w:ascii="Calibri" w:eastAsia="Times New Roman" w:hAnsi="Calibri" w:cs="Times New Roman"/>
          <w:color w:val="141414"/>
          <w:lang w:eastAsia="en-AU"/>
        </w:rPr>
        <w:br/>
      </w:r>
      <w:r>
        <w:rPr>
          <w:rFonts w:ascii="Calibri" w:eastAsia="Times New Roman" w:hAnsi="Calibri" w:cs="Times New Roman"/>
          <w:color w:val="141414"/>
          <w:lang w:eastAsia="en-AU"/>
        </w:rPr>
        <w:br/>
        <w:t>-------------</w:t>
      </w:r>
      <w:r>
        <w:rPr>
          <w:rFonts w:ascii="Calibri" w:eastAsia="Times New Roman" w:hAnsi="Calibri" w:cs="Times New Roman"/>
          <w:color w:val="141414"/>
          <w:lang w:eastAsia="en-AU"/>
        </w:rPr>
        <w:br/>
      </w:r>
      <w:r w:rsidRPr="00E056B2">
        <w:rPr>
          <w:rFonts w:ascii="Calibri" w:eastAsia="Times New Roman" w:hAnsi="Calibri" w:cs="Times New Roman"/>
          <w:color w:val="141414"/>
          <w:lang w:eastAsia="en-AU"/>
        </w:rPr>
        <w:br/>
        <w:t>Firstly, forget about AV-gradient for blood/gas coefficient. The importance of AV-gradient is more tied into the lipid/gas coefficient. AV-gradient reflects the fraction of gas that leaves the arteries for the tissues and doesn't make it to the veins. Blood/gas coefficient doesn't reflect the </w:t>
      </w:r>
      <w:r w:rsidRPr="00E056B2">
        <w:rPr>
          <w:rFonts w:ascii="Calibri" w:eastAsia="Times New Roman" w:hAnsi="Calibri" w:cs="Times New Roman"/>
          <w:i/>
          <w:iCs/>
          <w:color w:val="141414"/>
          <w:lang w:eastAsia="en-AU"/>
        </w:rPr>
        <w:t>fraction</w:t>
      </w:r>
      <w:r w:rsidRPr="00E056B2">
        <w:rPr>
          <w:rFonts w:ascii="Calibri" w:eastAsia="Times New Roman" w:hAnsi="Calibri" w:cs="Times New Roman"/>
          <w:color w:val="141414"/>
          <w:lang w:eastAsia="en-AU"/>
        </w:rPr>
        <w:t> of gas that will leave the blood for the tissues; it just reflects the amount of </w:t>
      </w:r>
      <w:r w:rsidRPr="00E056B2">
        <w:rPr>
          <w:rFonts w:ascii="Calibri" w:eastAsia="Times New Roman" w:hAnsi="Calibri" w:cs="Times New Roman"/>
          <w:i/>
          <w:iCs/>
          <w:color w:val="141414"/>
          <w:lang w:eastAsia="en-AU"/>
        </w:rPr>
        <w:t>time</w:t>
      </w:r>
      <w:r w:rsidRPr="00E056B2">
        <w:rPr>
          <w:rFonts w:ascii="Calibri" w:eastAsia="Times New Roman" w:hAnsi="Calibri" w:cs="Times New Roman"/>
          <w:color w:val="141414"/>
          <w:lang w:eastAsia="en-AU"/>
        </w:rPr>
        <w:t> it takes for gas to leave the blood. Lipid/gas coefficient is what reflects the fraction of gas that will leave the blood for the tissues, and is thu</w:t>
      </w:r>
      <w:r>
        <w:rPr>
          <w:rFonts w:ascii="Calibri" w:eastAsia="Times New Roman" w:hAnsi="Calibri" w:cs="Times New Roman"/>
          <w:color w:val="141414"/>
          <w:lang w:eastAsia="en-AU"/>
        </w:rPr>
        <w:t>s more related to AV-gradient.</w:t>
      </w:r>
      <w:r>
        <w:rPr>
          <w:rFonts w:ascii="Calibri" w:eastAsia="Times New Roman" w:hAnsi="Calibri" w:cs="Times New Roman"/>
          <w:color w:val="141414"/>
          <w:lang w:eastAsia="en-AU"/>
        </w:rPr>
        <w:br/>
      </w:r>
      <w:r w:rsidRPr="00E056B2">
        <w:rPr>
          <w:rFonts w:ascii="Calibri" w:eastAsia="Times New Roman" w:hAnsi="Calibri" w:cs="Times New Roman"/>
          <w:color w:val="141414"/>
          <w:lang w:eastAsia="en-AU"/>
        </w:rPr>
        <w:br/>
      </w:r>
      <w:r w:rsidRPr="00E056B2">
        <w:rPr>
          <w:rFonts w:ascii="Calibri" w:eastAsia="Times New Roman" w:hAnsi="Calibri" w:cs="Times New Roman"/>
          <w:b/>
          <w:bCs/>
          <w:color w:val="141414"/>
          <w:lang w:eastAsia="en-AU"/>
        </w:rPr>
        <w:t>For blood/gas coefficient:</w:t>
      </w:r>
      <w:r w:rsidRPr="00E056B2">
        <w:rPr>
          <w:rFonts w:ascii="Calibri" w:eastAsia="Times New Roman" w:hAnsi="Calibri" w:cs="Times New Roman"/>
          <w:color w:val="141414"/>
          <w:lang w:eastAsia="en-AU"/>
        </w:rPr>
        <w:t> it means when the blood is exposed to the gas and equilibration occurs, it is the ratio that is in the blood vs in the air surrounding the blood (i.e. the fraction of gas that is able to get into the blood). If the ratio is high, it means the gas dissolves really well in the blood and thus has high solubility in blood. If the solubility is high in blood, it will be less likely to leave the blood and diffuse into tissues/CNS. Therefore it takes </w:t>
      </w:r>
      <w:r w:rsidRPr="00E056B2">
        <w:rPr>
          <w:rFonts w:ascii="Calibri" w:eastAsia="Times New Roman" w:hAnsi="Calibri" w:cs="Times New Roman"/>
          <w:i/>
          <w:iCs/>
          <w:color w:val="141414"/>
          <w:lang w:eastAsia="en-AU"/>
        </w:rPr>
        <w:t>more time</w:t>
      </w:r>
      <w:r w:rsidRPr="00E056B2">
        <w:rPr>
          <w:rFonts w:ascii="Calibri" w:eastAsia="Times New Roman" w:hAnsi="Calibri" w:cs="Times New Roman"/>
          <w:color w:val="141414"/>
          <w:lang w:eastAsia="en-AU"/>
        </w:rPr>
        <w:t xml:space="preserve"> to enter the tissues/CNS and </w:t>
      </w:r>
      <w:r>
        <w:rPr>
          <w:rFonts w:ascii="Calibri" w:eastAsia="Times New Roman" w:hAnsi="Calibri" w:cs="Times New Roman"/>
          <w:color w:val="141414"/>
          <w:lang w:eastAsia="en-AU"/>
        </w:rPr>
        <w:t>onset of action is slower. So,</w:t>
      </w:r>
      <w:r>
        <w:rPr>
          <w:rFonts w:ascii="Calibri" w:eastAsia="Times New Roman" w:hAnsi="Calibri" w:cs="Times New Roman"/>
          <w:color w:val="141414"/>
          <w:lang w:eastAsia="en-AU"/>
        </w:rPr>
        <w:br/>
      </w:r>
      <w:r w:rsidRPr="00E056B2">
        <w:rPr>
          <w:rFonts w:ascii="Calibri" w:eastAsia="Times New Roman" w:hAnsi="Calibri" w:cs="Times New Roman"/>
          <w:color w:val="141414"/>
          <w:lang w:eastAsia="en-AU"/>
        </w:rPr>
        <w:br/>
        <w:t>High blood/gas coefficient = high gas solubility in blood = more</w:t>
      </w:r>
      <w:r w:rsidRPr="00E056B2">
        <w:rPr>
          <w:rFonts w:ascii="Calibri" w:eastAsia="Times New Roman" w:hAnsi="Calibri" w:cs="Times New Roman"/>
          <w:i/>
          <w:iCs/>
          <w:color w:val="141414"/>
          <w:lang w:eastAsia="en-AU"/>
        </w:rPr>
        <w:t> time</w:t>
      </w:r>
      <w:r w:rsidRPr="00E056B2">
        <w:rPr>
          <w:rFonts w:ascii="Calibri" w:eastAsia="Times New Roman" w:hAnsi="Calibri" w:cs="Times New Roman"/>
          <w:color w:val="141414"/>
          <w:lang w:eastAsia="en-AU"/>
        </w:rPr>
        <w:t> required to diffuse into tissues/CNS = slower onset of action</w:t>
      </w:r>
      <w:r w:rsidRPr="00E056B2">
        <w:rPr>
          <w:rFonts w:ascii="Calibri" w:eastAsia="Times New Roman" w:hAnsi="Calibri" w:cs="Times New Roman"/>
          <w:color w:val="141414"/>
          <w:lang w:eastAsia="en-AU"/>
        </w:rPr>
        <w:br/>
      </w:r>
      <w:r w:rsidRPr="00E056B2">
        <w:rPr>
          <w:rFonts w:ascii="Calibri" w:eastAsia="Times New Roman" w:hAnsi="Calibri" w:cs="Times New Roman"/>
          <w:color w:val="141414"/>
          <w:lang w:eastAsia="en-AU"/>
        </w:rPr>
        <w:br/>
        <w:t>A low blood/gas coefficient = low gas solubility in blood = less </w:t>
      </w:r>
      <w:r w:rsidRPr="00E056B2">
        <w:rPr>
          <w:rFonts w:ascii="Calibri" w:eastAsia="Times New Roman" w:hAnsi="Calibri" w:cs="Times New Roman"/>
          <w:i/>
          <w:iCs/>
          <w:color w:val="141414"/>
          <w:lang w:eastAsia="en-AU"/>
        </w:rPr>
        <w:t>time</w:t>
      </w:r>
      <w:r w:rsidRPr="00E056B2">
        <w:rPr>
          <w:rFonts w:ascii="Calibri" w:eastAsia="Times New Roman" w:hAnsi="Calibri" w:cs="Times New Roman"/>
          <w:color w:val="141414"/>
          <w:lang w:eastAsia="en-AU"/>
        </w:rPr>
        <w:t> required to diffuse into tissue</w:t>
      </w:r>
      <w:r>
        <w:rPr>
          <w:rFonts w:ascii="Calibri" w:eastAsia="Times New Roman" w:hAnsi="Calibri" w:cs="Times New Roman"/>
          <w:color w:val="141414"/>
          <w:lang w:eastAsia="en-AU"/>
        </w:rPr>
        <w:t>s/CNS = faster onset of action</w:t>
      </w:r>
      <w:r>
        <w:rPr>
          <w:rFonts w:ascii="Calibri" w:eastAsia="Times New Roman" w:hAnsi="Calibri" w:cs="Times New Roman"/>
          <w:color w:val="141414"/>
          <w:lang w:eastAsia="en-AU"/>
        </w:rPr>
        <w:br/>
      </w:r>
      <w:r w:rsidRPr="00E056B2">
        <w:rPr>
          <w:rFonts w:ascii="Calibri" w:eastAsia="Times New Roman" w:hAnsi="Calibri" w:cs="Times New Roman"/>
          <w:color w:val="141414"/>
          <w:lang w:eastAsia="en-AU"/>
        </w:rPr>
        <w:br/>
      </w:r>
      <w:r w:rsidRPr="00E056B2">
        <w:rPr>
          <w:rFonts w:ascii="Calibri" w:eastAsia="Times New Roman" w:hAnsi="Calibri" w:cs="Times New Roman"/>
          <w:color w:val="141414"/>
          <w:u w:val="single"/>
          <w:lang w:eastAsia="en-AU"/>
        </w:rPr>
        <w:t>However this doesn't have anything to do with potency</w:t>
      </w:r>
      <w:r w:rsidRPr="00E056B2">
        <w:rPr>
          <w:rFonts w:ascii="Calibri" w:eastAsia="Times New Roman" w:hAnsi="Calibri" w:cs="Times New Roman"/>
          <w:color w:val="141414"/>
          <w:lang w:eastAsia="en-AU"/>
        </w:rPr>
        <w:t>. Potency is </w:t>
      </w:r>
      <w:r w:rsidRPr="00E056B2">
        <w:rPr>
          <w:rFonts w:ascii="Calibri" w:eastAsia="Times New Roman" w:hAnsi="Calibri" w:cs="Times New Roman"/>
          <w:b/>
          <w:bCs/>
          <w:color w:val="141414"/>
          <w:lang w:eastAsia="en-AU"/>
        </w:rPr>
        <w:t>not</w:t>
      </w:r>
      <w:r w:rsidRPr="00E056B2">
        <w:rPr>
          <w:rFonts w:ascii="Calibri" w:eastAsia="Times New Roman" w:hAnsi="Calibri" w:cs="Times New Roman"/>
          <w:color w:val="141414"/>
          <w:lang w:eastAsia="en-AU"/>
        </w:rPr>
        <w:t> related to onset of action; it is related to </w:t>
      </w:r>
      <w:r w:rsidRPr="00E056B2">
        <w:rPr>
          <w:rFonts w:ascii="Calibri" w:eastAsia="Times New Roman" w:hAnsi="Calibri" w:cs="Times New Roman"/>
          <w:b/>
          <w:bCs/>
          <w:color w:val="141414"/>
          <w:lang w:eastAsia="en-AU"/>
        </w:rPr>
        <w:t>how much</w:t>
      </w:r>
      <w:r w:rsidRPr="00E056B2">
        <w:rPr>
          <w:rFonts w:ascii="Calibri" w:eastAsia="Times New Roman" w:hAnsi="Calibri" w:cs="Times New Roman"/>
          <w:color w:val="141414"/>
          <w:lang w:eastAsia="en-AU"/>
        </w:rPr>
        <w:t> gas is needed to reach the desired effect. A gas can take a really long time to achieve its desired effect (high gas/blood coefficient), but can be extremely potent (high lipid/gas coefficient) if the amount required to do so is extremely small. Recall that potency is inversely related to Km. Km is the substrate concentration, , required to reach half of maximal reaction (Vmax). When the amount of gas required to achieve anesthesia, </w:t>
      </w:r>
      <w:r>
        <w:rPr>
          <w:rFonts w:ascii="Calibri" w:eastAsia="Times New Roman" w:hAnsi="Calibri" w:cs="Times New Roman"/>
          <w:color w:val="141414"/>
          <w:lang w:eastAsia="en-AU"/>
        </w:rPr>
        <w:t>[S]</w:t>
      </w:r>
      <w:r w:rsidRPr="00E056B2">
        <w:rPr>
          <w:rFonts w:ascii="Calibri" w:eastAsia="Times New Roman" w:hAnsi="Calibri" w:cs="Times New Roman"/>
          <w:color w:val="141414"/>
          <w:lang w:eastAsia="en-AU"/>
        </w:rPr>
        <w:t>, goes up, Km</w:t>
      </w:r>
      <w:r>
        <w:rPr>
          <w:rFonts w:ascii="Calibri" w:eastAsia="Times New Roman" w:hAnsi="Calibri" w:cs="Times New Roman"/>
          <w:color w:val="141414"/>
          <w:lang w:eastAsia="en-AU"/>
        </w:rPr>
        <w:t xml:space="preserve"> is up, and potency goes down.</w:t>
      </w:r>
      <w:r>
        <w:rPr>
          <w:rFonts w:ascii="Calibri" w:eastAsia="Times New Roman" w:hAnsi="Calibri" w:cs="Times New Roman"/>
          <w:color w:val="141414"/>
          <w:lang w:eastAsia="en-AU"/>
        </w:rPr>
        <w:br/>
      </w:r>
      <w:r w:rsidRPr="00E056B2">
        <w:rPr>
          <w:rFonts w:ascii="Calibri" w:eastAsia="Times New Roman" w:hAnsi="Calibri" w:cs="Times New Roman"/>
          <w:color w:val="141414"/>
          <w:lang w:eastAsia="en-AU"/>
        </w:rPr>
        <w:br/>
        <w:t>Therefore, </w:t>
      </w:r>
      <w:r w:rsidRPr="00E056B2">
        <w:rPr>
          <w:rFonts w:ascii="Calibri" w:eastAsia="Times New Roman" w:hAnsi="Calibri" w:cs="Times New Roman"/>
          <w:b/>
          <w:bCs/>
          <w:color w:val="141414"/>
          <w:lang w:eastAsia="en-AU"/>
        </w:rPr>
        <w:t>for lipid/gas coefficient</w:t>
      </w:r>
      <w:r w:rsidRPr="00E056B2">
        <w:rPr>
          <w:rFonts w:ascii="Calibri" w:eastAsia="Times New Roman" w:hAnsi="Calibri" w:cs="Times New Roman"/>
          <w:color w:val="141414"/>
          <w:lang w:eastAsia="en-AU"/>
        </w:rPr>
        <w:t>: it means how easily the gas dissolves in lipids. If it dissolves in lipids well, then a greater </w:t>
      </w:r>
      <w:r w:rsidRPr="00E056B2">
        <w:rPr>
          <w:rFonts w:ascii="Calibri" w:eastAsia="Times New Roman" w:hAnsi="Calibri" w:cs="Times New Roman"/>
          <w:i/>
          <w:iCs/>
          <w:color w:val="141414"/>
          <w:lang w:eastAsia="en-AU"/>
        </w:rPr>
        <w:t>fraction</w:t>
      </w:r>
      <w:r w:rsidRPr="00E056B2">
        <w:rPr>
          <w:rFonts w:ascii="Calibri" w:eastAsia="Times New Roman" w:hAnsi="Calibri" w:cs="Times New Roman"/>
          <w:color w:val="141414"/>
          <w:lang w:eastAsia="en-AU"/>
        </w:rPr>
        <w:t> of it will pass into the tissues/CNS from the arteries, and less will be remaining in the veins, meaning the AV-gradient will be high. A high AV-gradient means there's so little gas remaining in the venous blood that, in turn, very little additional gas is needed in the alveoli to re-saturate/equilibrate with</w:t>
      </w:r>
      <w:r>
        <w:rPr>
          <w:rFonts w:ascii="Calibri" w:eastAsia="Times New Roman" w:hAnsi="Calibri" w:cs="Times New Roman"/>
          <w:color w:val="141414"/>
          <w:lang w:eastAsia="en-AU"/>
        </w:rPr>
        <w:t xml:space="preserve"> the blood, so MAC is low. So,</w:t>
      </w:r>
      <w:r>
        <w:rPr>
          <w:rFonts w:ascii="Calibri" w:eastAsia="Times New Roman" w:hAnsi="Calibri" w:cs="Times New Roman"/>
          <w:color w:val="141414"/>
          <w:lang w:eastAsia="en-AU"/>
        </w:rPr>
        <w:br/>
      </w:r>
      <w:r w:rsidRPr="00E056B2">
        <w:rPr>
          <w:rFonts w:ascii="Calibri" w:eastAsia="Times New Roman" w:hAnsi="Calibri" w:cs="Times New Roman"/>
          <w:color w:val="141414"/>
          <w:lang w:eastAsia="en-AU"/>
        </w:rPr>
        <w:br/>
        <w:t>High lipid/gas coefficient = high lipid solubility = greater </w:t>
      </w:r>
      <w:r w:rsidRPr="00E056B2">
        <w:rPr>
          <w:rFonts w:ascii="Calibri" w:eastAsia="Times New Roman" w:hAnsi="Calibri" w:cs="Times New Roman"/>
          <w:i/>
          <w:iCs/>
          <w:color w:val="141414"/>
          <w:lang w:eastAsia="en-AU"/>
        </w:rPr>
        <w:t>fraction</w:t>
      </w:r>
      <w:r w:rsidRPr="00E056B2">
        <w:rPr>
          <w:rFonts w:ascii="Calibri" w:eastAsia="Times New Roman" w:hAnsi="Calibri" w:cs="Times New Roman"/>
          <w:color w:val="141414"/>
          <w:lang w:eastAsia="en-AU"/>
        </w:rPr>
        <w:t> of gas taken up by tissues/CNS = high AV-gradient = low MAC = low</w:t>
      </w:r>
      <w:r>
        <w:rPr>
          <w:rFonts w:ascii="Calibri" w:eastAsia="Times New Roman" w:hAnsi="Calibri" w:cs="Times New Roman"/>
          <w:color w:val="141414"/>
          <w:lang w:eastAsia="en-AU"/>
        </w:rPr>
        <w:t>[S]</w:t>
      </w:r>
      <w:r w:rsidRPr="00E056B2">
        <w:rPr>
          <w:rFonts w:ascii="Calibri" w:eastAsia="Times New Roman" w:hAnsi="Calibri" w:cs="Times New Roman"/>
          <w:color w:val="141414"/>
          <w:lang w:eastAsia="en-AU"/>
        </w:rPr>
        <w:t> = low Km = high potency</w:t>
      </w:r>
      <w:r w:rsidRPr="00E056B2">
        <w:rPr>
          <w:rFonts w:ascii="Calibri" w:eastAsia="Times New Roman" w:hAnsi="Calibri" w:cs="Times New Roman"/>
          <w:color w:val="141414"/>
          <w:lang w:eastAsia="en-AU"/>
        </w:rPr>
        <w:br/>
      </w:r>
      <w:r w:rsidRPr="00E056B2">
        <w:rPr>
          <w:rFonts w:ascii="Calibri" w:eastAsia="Times New Roman" w:hAnsi="Calibri" w:cs="Times New Roman"/>
          <w:color w:val="141414"/>
          <w:lang w:eastAsia="en-AU"/>
        </w:rPr>
        <w:br/>
        <w:t>Low lipid/gas coefficient = low lipid solubility = lesser </w:t>
      </w:r>
      <w:r w:rsidRPr="00E056B2">
        <w:rPr>
          <w:rFonts w:ascii="Calibri" w:eastAsia="Times New Roman" w:hAnsi="Calibri" w:cs="Times New Roman"/>
          <w:i/>
          <w:iCs/>
          <w:color w:val="141414"/>
          <w:lang w:eastAsia="en-AU"/>
        </w:rPr>
        <w:t>fraction</w:t>
      </w:r>
      <w:r w:rsidRPr="00E056B2">
        <w:rPr>
          <w:rFonts w:ascii="Calibri" w:eastAsia="Times New Roman" w:hAnsi="Calibri" w:cs="Times New Roman"/>
          <w:color w:val="141414"/>
          <w:lang w:eastAsia="en-AU"/>
        </w:rPr>
        <w:t> of gas taken up by tissues/CNS = low AV-gradient = high MAC = high </w:t>
      </w:r>
      <w:r>
        <w:rPr>
          <w:rFonts w:ascii="Calibri" w:eastAsia="Times New Roman" w:hAnsi="Calibri" w:cs="Times New Roman"/>
          <w:color w:val="141414"/>
          <w:lang w:eastAsia="en-AU"/>
        </w:rPr>
        <w:t>[S]= high Km = low potency</w:t>
      </w:r>
      <w:r>
        <w:rPr>
          <w:rFonts w:ascii="Calibri" w:eastAsia="Times New Roman" w:hAnsi="Calibri" w:cs="Times New Roman"/>
          <w:color w:val="141414"/>
          <w:lang w:eastAsia="en-AU"/>
        </w:rPr>
        <w:br/>
      </w:r>
      <w:r w:rsidRPr="00E056B2">
        <w:rPr>
          <w:rFonts w:ascii="Calibri" w:eastAsia="Times New Roman" w:hAnsi="Calibri" w:cs="Times New Roman"/>
          <w:color w:val="141414"/>
          <w:lang w:eastAsia="en-AU"/>
        </w:rPr>
        <w:br/>
        <w:t>Once again, if a gas dissolves in lipids well, it will be really potent, so </w:t>
      </w:r>
      <w:r w:rsidRPr="00E056B2">
        <w:rPr>
          <w:rFonts w:ascii="Calibri" w:eastAsia="Times New Roman" w:hAnsi="Calibri" w:cs="Times New Roman"/>
          <w:i/>
          <w:iCs/>
          <w:color w:val="141414"/>
          <w:lang w:eastAsia="en-AU"/>
        </w:rPr>
        <w:t>very little</w:t>
      </w:r>
      <w:r w:rsidRPr="00E056B2">
        <w:rPr>
          <w:rFonts w:ascii="Calibri" w:eastAsia="Times New Roman" w:hAnsi="Calibri" w:cs="Times New Roman"/>
          <w:color w:val="141414"/>
          <w:lang w:eastAsia="en-AU"/>
        </w:rPr>
        <w:t> is needed to achieve anesthesia, but this doesn't relate to the amount of time it takes to achieve the desired effect because that is inversely dependent on blood solubility, and can therefore still have a slow (or variable) onset of action.</w:t>
      </w:r>
    </w:p>
    <w:sectPr w:rsidR="00656501" w:rsidRPr="00E056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6B2"/>
    <w:rsid w:val="00352B0F"/>
    <w:rsid w:val="006C0FA8"/>
    <w:rsid w:val="00E056B2"/>
    <w:rsid w:val="00F0424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056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056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5534491">
      <w:bodyDiv w:val="1"/>
      <w:marLeft w:val="0"/>
      <w:marRight w:val="0"/>
      <w:marTop w:val="0"/>
      <w:marBottom w:val="0"/>
      <w:divBdr>
        <w:top w:val="none" w:sz="0" w:space="0" w:color="auto"/>
        <w:left w:val="none" w:sz="0" w:space="0" w:color="auto"/>
        <w:bottom w:val="none" w:sz="0" w:space="0" w:color="auto"/>
        <w:right w:val="none" w:sz="0" w:space="0" w:color="auto"/>
      </w:divBdr>
      <w:divsChild>
        <w:div w:id="79331254">
          <w:marLeft w:val="0"/>
          <w:marRight w:val="0"/>
          <w:marTop w:val="0"/>
          <w:marBottom w:val="0"/>
          <w:divBdr>
            <w:top w:val="none" w:sz="0" w:space="0" w:color="auto"/>
            <w:left w:val="none" w:sz="0" w:space="0" w:color="auto"/>
            <w:bottom w:val="none" w:sz="0" w:space="0" w:color="auto"/>
            <w:right w:val="none" w:sz="0" w:space="0" w:color="auto"/>
          </w:divBdr>
        </w:div>
        <w:div w:id="293944426">
          <w:marLeft w:val="0"/>
          <w:marRight w:val="0"/>
          <w:marTop w:val="0"/>
          <w:marBottom w:val="0"/>
          <w:divBdr>
            <w:top w:val="none" w:sz="0" w:space="0" w:color="auto"/>
            <w:left w:val="none" w:sz="0" w:space="0" w:color="auto"/>
            <w:bottom w:val="none" w:sz="0" w:space="0" w:color="auto"/>
            <w:right w:val="none" w:sz="0" w:space="0" w:color="auto"/>
          </w:divBdr>
        </w:div>
        <w:div w:id="1484467189">
          <w:marLeft w:val="0"/>
          <w:marRight w:val="0"/>
          <w:marTop w:val="0"/>
          <w:marBottom w:val="0"/>
          <w:divBdr>
            <w:top w:val="none" w:sz="0" w:space="0" w:color="auto"/>
            <w:left w:val="none" w:sz="0" w:space="0" w:color="auto"/>
            <w:bottom w:val="none" w:sz="0" w:space="0" w:color="auto"/>
            <w:right w:val="none" w:sz="0" w:space="0" w:color="auto"/>
          </w:divBdr>
        </w:div>
        <w:div w:id="1919972546">
          <w:marLeft w:val="0"/>
          <w:marRight w:val="0"/>
          <w:marTop w:val="0"/>
          <w:marBottom w:val="0"/>
          <w:divBdr>
            <w:top w:val="none" w:sz="0" w:space="0" w:color="auto"/>
            <w:left w:val="none" w:sz="0" w:space="0" w:color="auto"/>
            <w:bottom w:val="none" w:sz="0" w:space="0" w:color="auto"/>
            <w:right w:val="none" w:sz="0" w:space="0" w:color="auto"/>
          </w:divBdr>
        </w:div>
        <w:div w:id="1515798558">
          <w:marLeft w:val="0"/>
          <w:marRight w:val="0"/>
          <w:marTop w:val="0"/>
          <w:marBottom w:val="0"/>
          <w:divBdr>
            <w:top w:val="none" w:sz="0" w:space="0" w:color="auto"/>
            <w:left w:val="none" w:sz="0" w:space="0" w:color="auto"/>
            <w:bottom w:val="none" w:sz="0" w:space="0" w:color="auto"/>
            <w:right w:val="none" w:sz="0" w:space="0" w:color="auto"/>
          </w:divBdr>
        </w:div>
        <w:div w:id="1523788561">
          <w:marLeft w:val="0"/>
          <w:marRight w:val="0"/>
          <w:marTop w:val="0"/>
          <w:marBottom w:val="0"/>
          <w:divBdr>
            <w:top w:val="none" w:sz="0" w:space="0" w:color="auto"/>
            <w:left w:val="none" w:sz="0" w:space="0" w:color="auto"/>
            <w:bottom w:val="none" w:sz="0" w:space="0" w:color="auto"/>
            <w:right w:val="none" w:sz="0" w:space="0" w:color="auto"/>
          </w:divBdr>
        </w:div>
        <w:div w:id="1348171236">
          <w:marLeft w:val="0"/>
          <w:marRight w:val="0"/>
          <w:marTop w:val="0"/>
          <w:marBottom w:val="0"/>
          <w:divBdr>
            <w:top w:val="none" w:sz="0" w:space="0" w:color="auto"/>
            <w:left w:val="none" w:sz="0" w:space="0" w:color="auto"/>
            <w:bottom w:val="none" w:sz="0" w:space="0" w:color="auto"/>
            <w:right w:val="none" w:sz="0" w:space="0" w:color="auto"/>
          </w:divBdr>
        </w:div>
        <w:div w:id="1312826592">
          <w:marLeft w:val="0"/>
          <w:marRight w:val="0"/>
          <w:marTop w:val="0"/>
          <w:marBottom w:val="0"/>
          <w:divBdr>
            <w:top w:val="none" w:sz="0" w:space="0" w:color="auto"/>
            <w:left w:val="none" w:sz="0" w:space="0" w:color="auto"/>
            <w:bottom w:val="none" w:sz="0" w:space="0" w:color="auto"/>
            <w:right w:val="none" w:sz="0" w:space="0" w:color="auto"/>
          </w:divBdr>
        </w:div>
        <w:div w:id="1080324752">
          <w:marLeft w:val="0"/>
          <w:marRight w:val="0"/>
          <w:marTop w:val="0"/>
          <w:marBottom w:val="0"/>
          <w:divBdr>
            <w:top w:val="none" w:sz="0" w:space="0" w:color="auto"/>
            <w:left w:val="none" w:sz="0" w:space="0" w:color="auto"/>
            <w:bottom w:val="none" w:sz="0" w:space="0" w:color="auto"/>
            <w:right w:val="none" w:sz="0" w:space="0" w:color="auto"/>
          </w:divBdr>
        </w:div>
        <w:div w:id="617831651">
          <w:marLeft w:val="0"/>
          <w:marRight w:val="0"/>
          <w:marTop w:val="0"/>
          <w:marBottom w:val="0"/>
          <w:divBdr>
            <w:top w:val="none" w:sz="0" w:space="0" w:color="auto"/>
            <w:left w:val="none" w:sz="0" w:space="0" w:color="auto"/>
            <w:bottom w:val="none" w:sz="0" w:space="0" w:color="auto"/>
            <w:right w:val="none" w:sz="0" w:space="0" w:color="auto"/>
          </w:divBdr>
        </w:div>
        <w:div w:id="183179445">
          <w:marLeft w:val="0"/>
          <w:marRight w:val="0"/>
          <w:marTop w:val="0"/>
          <w:marBottom w:val="0"/>
          <w:divBdr>
            <w:top w:val="none" w:sz="0" w:space="0" w:color="auto"/>
            <w:left w:val="none" w:sz="0" w:space="0" w:color="auto"/>
            <w:bottom w:val="none" w:sz="0" w:space="0" w:color="auto"/>
            <w:right w:val="none" w:sz="0" w:space="0" w:color="auto"/>
          </w:divBdr>
        </w:div>
        <w:div w:id="1882739755">
          <w:marLeft w:val="0"/>
          <w:marRight w:val="0"/>
          <w:marTop w:val="0"/>
          <w:marBottom w:val="0"/>
          <w:divBdr>
            <w:top w:val="none" w:sz="0" w:space="0" w:color="auto"/>
            <w:left w:val="none" w:sz="0" w:space="0" w:color="auto"/>
            <w:bottom w:val="none" w:sz="0" w:space="0" w:color="auto"/>
            <w:right w:val="none" w:sz="0" w:space="0" w:color="auto"/>
          </w:divBdr>
        </w:div>
        <w:div w:id="403452679">
          <w:marLeft w:val="0"/>
          <w:marRight w:val="0"/>
          <w:marTop w:val="0"/>
          <w:marBottom w:val="0"/>
          <w:divBdr>
            <w:top w:val="none" w:sz="0" w:space="0" w:color="auto"/>
            <w:left w:val="none" w:sz="0" w:space="0" w:color="auto"/>
            <w:bottom w:val="none" w:sz="0" w:space="0" w:color="auto"/>
            <w:right w:val="none" w:sz="0" w:space="0" w:color="auto"/>
          </w:divBdr>
        </w:div>
        <w:div w:id="975452480">
          <w:marLeft w:val="0"/>
          <w:marRight w:val="0"/>
          <w:marTop w:val="0"/>
          <w:marBottom w:val="0"/>
          <w:divBdr>
            <w:top w:val="none" w:sz="0" w:space="0" w:color="auto"/>
            <w:left w:val="none" w:sz="0" w:space="0" w:color="auto"/>
            <w:bottom w:val="none" w:sz="0" w:space="0" w:color="auto"/>
            <w:right w:val="none" w:sz="0" w:space="0" w:color="auto"/>
          </w:divBdr>
        </w:div>
        <w:div w:id="1611165696">
          <w:marLeft w:val="0"/>
          <w:marRight w:val="0"/>
          <w:marTop w:val="0"/>
          <w:marBottom w:val="0"/>
          <w:divBdr>
            <w:top w:val="none" w:sz="0" w:space="0" w:color="auto"/>
            <w:left w:val="none" w:sz="0" w:space="0" w:color="auto"/>
            <w:bottom w:val="none" w:sz="0" w:space="0" w:color="auto"/>
            <w:right w:val="none" w:sz="0" w:space="0" w:color="auto"/>
          </w:divBdr>
        </w:div>
        <w:div w:id="1560818874">
          <w:marLeft w:val="0"/>
          <w:marRight w:val="0"/>
          <w:marTop w:val="0"/>
          <w:marBottom w:val="0"/>
          <w:divBdr>
            <w:top w:val="none" w:sz="0" w:space="0" w:color="auto"/>
            <w:left w:val="none" w:sz="0" w:space="0" w:color="auto"/>
            <w:bottom w:val="none" w:sz="0" w:space="0" w:color="auto"/>
            <w:right w:val="none" w:sz="0" w:space="0" w:color="auto"/>
          </w:divBdr>
        </w:div>
        <w:div w:id="1598630966">
          <w:marLeft w:val="0"/>
          <w:marRight w:val="0"/>
          <w:marTop w:val="0"/>
          <w:marBottom w:val="0"/>
          <w:divBdr>
            <w:top w:val="none" w:sz="0" w:space="0" w:color="auto"/>
            <w:left w:val="none" w:sz="0" w:space="0" w:color="auto"/>
            <w:bottom w:val="none" w:sz="0" w:space="0" w:color="auto"/>
            <w:right w:val="none" w:sz="0" w:space="0" w:color="auto"/>
          </w:divBdr>
        </w:div>
        <w:div w:id="451630010">
          <w:marLeft w:val="0"/>
          <w:marRight w:val="0"/>
          <w:marTop w:val="0"/>
          <w:marBottom w:val="0"/>
          <w:divBdr>
            <w:top w:val="none" w:sz="0" w:space="0" w:color="auto"/>
            <w:left w:val="none" w:sz="0" w:space="0" w:color="auto"/>
            <w:bottom w:val="none" w:sz="0" w:space="0" w:color="auto"/>
            <w:right w:val="none" w:sz="0" w:space="0" w:color="auto"/>
          </w:divBdr>
        </w:div>
        <w:div w:id="520050088">
          <w:marLeft w:val="0"/>
          <w:marRight w:val="0"/>
          <w:marTop w:val="0"/>
          <w:marBottom w:val="0"/>
          <w:divBdr>
            <w:top w:val="none" w:sz="0" w:space="0" w:color="auto"/>
            <w:left w:val="none" w:sz="0" w:space="0" w:color="auto"/>
            <w:bottom w:val="none" w:sz="0" w:space="0" w:color="auto"/>
            <w:right w:val="none" w:sz="0" w:space="0" w:color="auto"/>
          </w:divBdr>
        </w:div>
      </w:divsChild>
    </w:div>
    <w:div w:id="1144548429">
      <w:bodyDiv w:val="1"/>
      <w:marLeft w:val="0"/>
      <w:marRight w:val="0"/>
      <w:marTop w:val="0"/>
      <w:marBottom w:val="0"/>
      <w:divBdr>
        <w:top w:val="none" w:sz="0" w:space="0" w:color="auto"/>
        <w:left w:val="none" w:sz="0" w:space="0" w:color="auto"/>
        <w:bottom w:val="none" w:sz="0" w:space="0" w:color="auto"/>
        <w:right w:val="none" w:sz="0" w:space="0" w:color="auto"/>
      </w:divBdr>
      <w:divsChild>
        <w:div w:id="106202428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936862953">
      <w:bodyDiv w:val="1"/>
      <w:marLeft w:val="0"/>
      <w:marRight w:val="0"/>
      <w:marTop w:val="0"/>
      <w:marBottom w:val="0"/>
      <w:divBdr>
        <w:top w:val="none" w:sz="0" w:space="0" w:color="auto"/>
        <w:left w:val="none" w:sz="0" w:space="0" w:color="auto"/>
        <w:bottom w:val="none" w:sz="0" w:space="0" w:color="auto"/>
        <w:right w:val="none" w:sz="0" w:space="0" w:color="auto"/>
      </w:divBdr>
      <w:divsChild>
        <w:div w:id="172845090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512</Words>
  <Characters>2921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Queensland</Company>
  <LinksUpToDate>false</LinksUpToDate>
  <CharactersWithSpaces>3427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Mehlman</dc:creator>
  <cp:lastModifiedBy>Michael Mehlman</cp:lastModifiedBy>
  <cp:revision>2</cp:revision>
  <dcterms:created xsi:type="dcterms:W3CDTF">2013-12-29T01:42:00Z</dcterms:created>
  <dcterms:modified xsi:type="dcterms:W3CDTF">2013-12-29T01:42:00Z</dcterms:modified>
</cp:coreProperties>
</file>