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8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Layout table to enter headings, title, and contact details"/>
      </w:tblPr>
      <w:tblGrid>
        <w:gridCol w:w="5279"/>
        <w:gridCol w:w="5279"/>
        <w:gridCol w:w="4245"/>
      </w:tblGrid>
      <w:tr w:rsidR="002D2D78" w14:paraId="7DC731D3" w14:textId="77777777" w:rsidTr="006A1158">
        <w:trPr>
          <w:trHeight w:val="7645"/>
          <w:jc w:val="center"/>
        </w:trPr>
        <w:tc>
          <w:tcPr>
            <w:tcW w:w="5279" w:type="dxa"/>
            <w:tcMar>
              <w:right w:w="1037" w:type="dxa"/>
            </w:tcMar>
          </w:tcPr>
          <w:p w14:paraId="46DDF202" w14:textId="77777777" w:rsidR="006A1158" w:rsidRPr="006A1158" w:rsidRDefault="006A1158" w:rsidP="006A1158">
            <w:pPr>
              <w:pStyle w:val="Heading7"/>
              <w:outlineLvl w:val="6"/>
            </w:pPr>
            <w:bookmarkStart w:id="0" w:name="_GoBack"/>
            <w:bookmarkEnd w:id="0"/>
            <w:r w:rsidRPr="006A1158">
              <w:t>Message from the Program director</w:t>
            </w:r>
          </w:p>
          <w:p w14:paraId="4B9A1762" w14:textId="77777777" w:rsidR="006A1158" w:rsidRPr="006A1158" w:rsidRDefault="006A1158" w:rsidP="006A1158">
            <w:pPr>
              <w:rPr>
                <w:rFonts w:ascii="Book Antiqua" w:hAnsi="Book Antiqua"/>
              </w:rPr>
            </w:pPr>
            <w:r w:rsidRPr="006A1158">
              <w:rPr>
                <w:rFonts w:ascii="Book Antiqua" w:hAnsi="Book Antiqua"/>
              </w:rPr>
              <w:t>Welcome and thank you for your interest in our University of New Mexico residency in Physical Medicine and Rehabilitation, affiliated with Lovelace/UNM Rehabilitation Hospital.  It is quite evident that this is a new residen</w:t>
            </w:r>
            <w:r w:rsidR="0015268D">
              <w:rPr>
                <w:rFonts w:ascii="Book Antiqua" w:hAnsi="Book Antiqua"/>
              </w:rPr>
              <w:t>cy program, so you must have an</w:t>
            </w:r>
            <w:r w:rsidRPr="006A1158">
              <w:rPr>
                <w:rFonts w:ascii="Book Antiqua" w:hAnsi="Book Antiqua"/>
              </w:rPr>
              <w:t xml:space="preserve"> interest in new and exciting opportunities, personal characteristics of flexibility and adaptability, as well as a desire to build and contribute to something important to you. That’s great, because you’re the type of person we are looking for in a resident. </w:t>
            </w:r>
          </w:p>
          <w:p w14:paraId="717FF094" w14:textId="77777777" w:rsidR="006A1158" w:rsidRPr="006A1158" w:rsidRDefault="006A1158" w:rsidP="006A1158">
            <w:pPr>
              <w:rPr>
                <w:rFonts w:ascii="Book Antiqua" w:hAnsi="Book Antiqua"/>
              </w:rPr>
            </w:pPr>
          </w:p>
          <w:p w14:paraId="2392BAA8" w14:textId="12E42B50" w:rsidR="00001334" w:rsidRDefault="00751888" w:rsidP="00751888">
            <w:r>
              <w:rPr>
                <w:noProof/>
                <w:lang w:eastAsia="en-US"/>
              </w:rPr>
              <w:drawing>
                <wp:anchor distT="0" distB="0" distL="114300" distR="114300" simplePos="0" relativeHeight="251660288" behindDoc="0" locked="0" layoutInCell="1" allowOverlap="1" wp14:anchorId="6C95D473" wp14:editId="26E06E88">
                  <wp:simplePos x="0" y="0"/>
                  <wp:positionH relativeFrom="column">
                    <wp:align>center</wp:align>
                  </wp:positionH>
                  <wp:positionV relativeFrom="paragraph">
                    <wp:posOffset>2835910</wp:posOffset>
                  </wp:positionV>
                  <wp:extent cx="2645663" cy="1133856"/>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M Photo 3.jpg"/>
                          <pic:cNvPicPr/>
                        </pic:nvPicPr>
                        <pic:blipFill>
                          <a:blip r:embed="rId7">
                            <a:extLst>
                              <a:ext uri="{28A0092B-C50C-407E-A947-70E740481C1C}">
                                <a14:useLocalDpi xmlns:a14="http://schemas.microsoft.com/office/drawing/2010/main" val="0"/>
                              </a:ext>
                            </a:extLst>
                          </a:blip>
                          <a:stretch>
                            <a:fillRect/>
                          </a:stretch>
                        </pic:blipFill>
                        <pic:spPr>
                          <a:xfrm>
                            <a:off x="0" y="0"/>
                            <a:ext cx="2645663" cy="1133856"/>
                          </a:xfrm>
                          <a:prstGeom prst="rect">
                            <a:avLst/>
                          </a:prstGeom>
                        </pic:spPr>
                      </pic:pic>
                    </a:graphicData>
                  </a:graphic>
                  <wp14:sizeRelH relativeFrom="page">
                    <wp14:pctWidth>0</wp14:pctWidth>
                  </wp14:sizeRelH>
                  <wp14:sizeRelV relativeFrom="page">
                    <wp14:pctHeight>0</wp14:pctHeight>
                  </wp14:sizeRelV>
                </wp:anchor>
              </w:drawing>
            </w:r>
            <w:r w:rsidR="006A1158" w:rsidRPr="006A1158">
              <w:rPr>
                <w:rFonts w:ascii="Book Antiqua" w:hAnsi="Book Antiqua"/>
              </w:rPr>
              <w:t xml:space="preserve">But if you have these qualities, you would be competitive for more well-known or recognized residencies, so why should you consider UNM? First, let me assure you that the training experiences here will equal or surpass those of many established residency programs. For example: MSK ultrasound is integrated fully into many of the clinical settings. The Sports Medicine rotation actually involves treating athletes. Pain and Spine Medicine are cutting edge.  For the potential rehabilitation physicians, we have SCI rotations with a VA designated spinal cord injury center and Lovelace Rehabilitation Hospital is CARF accredited in Stroke, SCI and Brain Injury. </w:t>
            </w:r>
          </w:p>
          <w:p w14:paraId="4F0F8FBA" w14:textId="3F5B7B99" w:rsidR="00C57F37" w:rsidRPr="00751888" w:rsidRDefault="00751888" w:rsidP="006A1158">
            <w:pPr>
              <w:jc w:val="center"/>
              <w:rPr>
                <w:sz w:val="18"/>
                <w:szCs w:val="18"/>
              </w:rPr>
            </w:pPr>
            <w:r w:rsidRPr="00751888">
              <w:rPr>
                <w:sz w:val="18"/>
                <w:szCs w:val="18"/>
              </w:rPr>
              <w:t>Downtown Albuquerque, NM</w:t>
            </w:r>
          </w:p>
        </w:tc>
        <w:tc>
          <w:tcPr>
            <w:tcW w:w="5279" w:type="dxa"/>
            <w:tcMar>
              <w:right w:w="1037" w:type="dxa"/>
            </w:tcMar>
          </w:tcPr>
          <w:p w14:paraId="2309C477" w14:textId="77777777" w:rsidR="006A1158" w:rsidRPr="006A1158" w:rsidRDefault="006A1158" w:rsidP="006A1158">
            <w:pPr>
              <w:rPr>
                <w:rFonts w:ascii="Book Antiqua" w:hAnsi="Book Antiqua"/>
              </w:rPr>
            </w:pPr>
            <w:r w:rsidRPr="006A1158">
              <w:rPr>
                <w:rFonts w:ascii="Book Antiqua" w:hAnsi="Book Antiqua"/>
              </w:rPr>
              <w:t xml:space="preserve">I have been in academic PM&amp;R for over 40 years, as a Chair of PM&amp;R Departments, Program Director for 13 years, and PM&amp;R residency faculty throughout my career. Though I am grateful for my reputation as a clinician and researcher in Brain Injury and Spinal Cord Injury Medicine, I have felt the most personal gratification from helping my patients and encouraging the careers of my colleagues and residents many of who are in leadership positions in the specialty. I have been fortunate to facilitate the professional development of many residents and fellows, and in doing so, have been able to improve the lives of far more patients than I have been able to personally treat. </w:t>
            </w:r>
          </w:p>
          <w:p w14:paraId="48C2C04D" w14:textId="77777777" w:rsidR="006A1158" w:rsidRPr="006A1158" w:rsidRDefault="006A1158" w:rsidP="006A1158">
            <w:pPr>
              <w:rPr>
                <w:rFonts w:ascii="Book Antiqua" w:hAnsi="Book Antiqua"/>
              </w:rPr>
            </w:pPr>
          </w:p>
          <w:p w14:paraId="72583737" w14:textId="77777777" w:rsidR="006A1158" w:rsidRPr="006A1158" w:rsidRDefault="006A1158" w:rsidP="006A1158">
            <w:pPr>
              <w:rPr>
                <w:rFonts w:ascii="Book Antiqua" w:hAnsi="Book Antiqua"/>
              </w:rPr>
            </w:pPr>
            <w:r w:rsidRPr="006A1158">
              <w:rPr>
                <w:rFonts w:ascii="Book Antiqua" w:hAnsi="Book Antiqua"/>
              </w:rPr>
              <w:t xml:space="preserve">I decided to come to UNM and this residency because of the very positive energy among the faculty and leadership in the program and Division. Everyone wants this residency, wants to be great educators.  Quite honestly, this feeling is very refreshing, coming from more “established” residencies. And Albuquerque is an extremely cool place. </w:t>
            </w:r>
          </w:p>
          <w:p w14:paraId="3D4B32BD" w14:textId="77777777" w:rsidR="006A1158" w:rsidRPr="006A1158" w:rsidRDefault="006A1158" w:rsidP="006A1158">
            <w:pPr>
              <w:rPr>
                <w:rFonts w:ascii="Book Antiqua" w:hAnsi="Book Antiqua"/>
              </w:rPr>
            </w:pPr>
          </w:p>
          <w:p w14:paraId="08E65CF2" w14:textId="77777777" w:rsidR="006A1158" w:rsidRPr="006A1158" w:rsidRDefault="006A1158" w:rsidP="006A1158">
            <w:pPr>
              <w:rPr>
                <w:rFonts w:ascii="Book Antiqua" w:hAnsi="Book Antiqua"/>
              </w:rPr>
            </w:pPr>
            <w:r w:rsidRPr="006A1158">
              <w:rPr>
                <w:rFonts w:ascii="Book Antiqua" w:hAnsi="Book Antiqua"/>
              </w:rPr>
              <w:t xml:space="preserve">As a new residency, we will have bumps and things that need to be worked out and improved.  All residencies have “opportunities for improvement.” If you want to engage in the process, learn from devoted teachers who want you to succeed, then I encourage you to seriously consider this program. </w:t>
            </w:r>
          </w:p>
          <w:p w14:paraId="0888730E" w14:textId="77777777" w:rsidR="00F214A2" w:rsidRPr="006A1158" w:rsidRDefault="006A1158" w:rsidP="000C3A20">
            <w:pPr>
              <w:spacing w:after="240" w:line="288" w:lineRule="auto"/>
            </w:pPr>
            <w:r>
              <w:rPr>
                <w:noProof/>
                <w:lang w:eastAsia="en-US"/>
              </w:rPr>
              <w:drawing>
                <wp:inline distT="0" distB="0" distL="0" distR="0" wp14:anchorId="4845020E" wp14:editId="1A6CB2EC">
                  <wp:extent cx="2162175" cy="37147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371475"/>
                          </a:xfrm>
                          <a:prstGeom prst="rect">
                            <a:avLst/>
                          </a:prstGeom>
                          <a:noFill/>
                          <a:ln>
                            <a:noFill/>
                          </a:ln>
                        </pic:spPr>
                      </pic:pic>
                    </a:graphicData>
                  </a:graphic>
                </wp:inline>
              </w:drawing>
            </w:r>
          </w:p>
        </w:tc>
        <w:tc>
          <w:tcPr>
            <w:tcW w:w="4245" w:type="dxa"/>
          </w:tcPr>
          <w:p w14:paraId="2CB6F4EC" w14:textId="77777777" w:rsidR="00751888" w:rsidRPr="00751888" w:rsidRDefault="00751888">
            <w:pPr>
              <w:pStyle w:val="Title"/>
              <w:rPr>
                <w:sz w:val="32"/>
                <w:szCs w:val="32"/>
              </w:rPr>
            </w:pPr>
          </w:p>
          <w:p w14:paraId="75B289F8" w14:textId="4A334A51" w:rsidR="002D2D78" w:rsidRDefault="005561C2">
            <w:pPr>
              <w:pStyle w:val="Title"/>
            </w:pPr>
            <w:r w:rsidRPr="00751888">
              <w:rPr>
                <w:sz w:val="64"/>
                <w:szCs w:val="64"/>
              </w:rPr>
              <w:t xml:space="preserve">UNM </w:t>
            </w:r>
            <w:r w:rsidR="00AA05A3" w:rsidRPr="00751888">
              <w:rPr>
                <w:sz w:val="64"/>
                <w:szCs w:val="64"/>
              </w:rPr>
              <w:t>–Lovelace</w:t>
            </w:r>
            <w:r w:rsidR="00AA05A3">
              <w:t xml:space="preserve"> </w:t>
            </w:r>
            <w:r>
              <w:t>PM&amp;R</w:t>
            </w:r>
          </w:p>
          <w:p w14:paraId="5D63DD89" w14:textId="6971CEE4" w:rsidR="005561C2" w:rsidRPr="00751888" w:rsidRDefault="00751888">
            <w:pPr>
              <w:pStyle w:val="Title"/>
              <w:rPr>
                <w:sz w:val="68"/>
                <w:szCs w:val="68"/>
              </w:rPr>
            </w:pPr>
            <w:r>
              <w:rPr>
                <w:sz w:val="68"/>
                <w:szCs w:val="68"/>
              </w:rPr>
              <w:t>Residency</w:t>
            </w:r>
          </w:p>
          <w:p w14:paraId="5B36C714" w14:textId="4E1AF3B1" w:rsidR="002D2D78" w:rsidRDefault="00751888">
            <w:pPr>
              <w:pStyle w:val="Heading3"/>
              <w:outlineLvl w:val="2"/>
            </w:pPr>
            <w:r>
              <w:rPr>
                <w:noProof/>
                <w:lang w:eastAsia="en-US"/>
              </w:rPr>
              <w:drawing>
                <wp:anchor distT="0" distB="0" distL="114300" distR="114300" simplePos="0" relativeHeight="251658240" behindDoc="0" locked="0" layoutInCell="1" allowOverlap="1" wp14:anchorId="5718C76C" wp14:editId="4BB8490F">
                  <wp:simplePos x="0" y="0"/>
                  <wp:positionH relativeFrom="column">
                    <wp:posOffset>22225</wp:posOffset>
                  </wp:positionH>
                  <wp:positionV relativeFrom="paragraph">
                    <wp:posOffset>429260</wp:posOffset>
                  </wp:positionV>
                  <wp:extent cx="2651760" cy="17646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MH.jpg"/>
                          <pic:cNvPicPr/>
                        </pic:nvPicPr>
                        <pic:blipFill>
                          <a:blip r:embed="rId9">
                            <a:extLst>
                              <a:ext uri="{28A0092B-C50C-407E-A947-70E740481C1C}">
                                <a14:useLocalDpi xmlns:a14="http://schemas.microsoft.com/office/drawing/2010/main" val="0"/>
                              </a:ext>
                            </a:extLst>
                          </a:blip>
                          <a:stretch>
                            <a:fillRect/>
                          </a:stretch>
                        </pic:blipFill>
                        <pic:spPr>
                          <a:xfrm>
                            <a:off x="0" y="0"/>
                            <a:ext cx="2651760" cy="1764665"/>
                          </a:xfrm>
                          <a:prstGeom prst="rect">
                            <a:avLst/>
                          </a:prstGeom>
                        </pic:spPr>
                      </pic:pic>
                    </a:graphicData>
                  </a:graphic>
                  <wp14:sizeRelV relativeFrom="margin">
                    <wp14:pctHeight>0</wp14:pctHeight>
                  </wp14:sizeRelV>
                </wp:anchor>
              </w:drawing>
            </w:r>
          </w:p>
          <w:p w14:paraId="28BA6DB5" w14:textId="77777777" w:rsidR="00751888" w:rsidRDefault="00751888" w:rsidP="00751888">
            <w:pPr>
              <w:spacing w:line="288" w:lineRule="auto"/>
              <w:jc w:val="center"/>
            </w:pPr>
          </w:p>
          <w:p w14:paraId="569EDBCF" w14:textId="77D7B151" w:rsidR="006A1158" w:rsidRDefault="006A1158" w:rsidP="00751888">
            <w:pPr>
              <w:spacing w:line="288" w:lineRule="auto"/>
              <w:jc w:val="center"/>
            </w:pPr>
            <w:r>
              <w:t>1 University of New Mexico</w:t>
            </w:r>
          </w:p>
          <w:p w14:paraId="27637DB3" w14:textId="77777777" w:rsidR="006A1158" w:rsidRDefault="006A1158" w:rsidP="00751888">
            <w:pPr>
              <w:spacing w:line="288" w:lineRule="auto"/>
              <w:jc w:val="center"/>
            </w:pPr>
            <w:r>
              <w:t>MSC10 5615</w:t>
            </w:r>
          </w:p>
          <w:p w14:paraId="2EDA0C47" w14:textId="77777777" w:rsidR="006A1158" w:rsidRDefault="006A1158" w:rsidP="00751888">
            <w:pPr>
              <w:spacing w:line="288" w:lineRule="auto"/>
              <w:jc w:val="center"/>
            </w:pPr>
            <w:r>
              <w:t>Albuquerque NM  87131</w:t>
            </w:r>
          </w:p>
          <w:p w14:paraId="7E15C7DF" w14:textId="0983FA0B" w:rsidR="006A1158" w:rsidRDefault="006A1158" w:rsidP="00751888">
            <w:pPr>
              <w:spacing w:line="288" w:lineRule="auto"/>
              <w:jc w:val="center"/>
            </w:pPr>
            <w:r>
              <w:t>(505) 925-7569</w:t>
            </w:r>
          </w:p>
          <w:p w14:paraId="271C379D" w14:textId="77777777" w:rsidR="00751888" w:rsidRDefault="00751888" w:rsidP="00751888">
            <w:pPr>
              <w:spacing w:line="288" w:lineRule="auto"/>
              <w:jc w:val="center"/>
            </w:pPr>
          </w:p>
          <w:p w14:paraId="1AD3DB58" w14:textId="77777777" w:rsidR="00751888" w:rsidRDefault="0015268D" w:rsidP="00751888">
            <w:pPr>
              <w:pStyle w:val="ListParagraph"/>
              <w:numPr>
                <w:ilvl w:val="0"/>
                <w:numId w:val="11"/>
              </w:numPr>
              <w:spacing w:after="120"/>
              <w:contextualSpacing w:val="0"/>
            </w:pPr>
            <w:r>
              <w:t>W. Evan Rivers, DO, Division Chair</w:t>
            </w:r>
          </w:p>
          <w:p w14:paraId="6956FF0E" w14:textId="77777777" w:rsidR="006A1158" w:rsidRDefault="006A1158" w:rsidP="00751888">
            <w:pPr>
              <w:pStyle w:val="ListParagraph"/>
              <w:numPr>
                <w:ilvl w:val="0"/>
                <w:numId w:val="11"/>
              </w:numPr>
              <w:spacing w:after="120"/>
              <w:contextualSpacing w:val="0"/>
            </w:pPr>
            <w:r>
              <w:t xml:space="preserve">Lawrence J Horn, MD, Program Director </w:t>
            </w:r>
          </w:p>
          <w:p w14:paraId="4983AB94" w14:textId="77777777" w:rsidR="00E33EAD" w:rsidRDefault="006A1158" w:rsidP="00751888">
            <w:pPr>
              <w:pStyle w:val="ListParagraph"/>
              <w:numPr>
                <w:ilvl w:val="0"/>
                <w:numId w:val="11"/>
              </w:numPr>
              <w:spacing w:after="120"/>
              <w:contextualSpacing w:val="0"/>
            </w:pPr>
            <w:r>
              <w:t xml:space="preserve">Rebecca Dutton, MD, Associate Program Director </w:t>
            </w:r>
          </w:p>
          <w:p w14:paraId="5B5A3165" w14:textId="77777777" w:rsidR="006A1158" w:rsidRDefault="006A1158" w:rsidP="00751888">
            <w:pPr>
              <w:pStyle w:val="ListParagraph"/>
              <w:numPr>
                <w:ilvl w:val="0"/>
                <w:numId w:val="11"/>
              </w:numPr>
              <w:contextualSpacing w:val="0"/>
            </w:pPr>
            <w:r>
              <w:t>Becky Lindley, Program Coordinator</w:t>
            </w:r>
          </w:p>
          <w:p w14:paraId="2E25C75C" w14:textId="77777777" w:rsidR="006A1158" w:rsidRDefault="00E33EAD" w:rsidP="00751888">
            <w:pPr>
              <w:spacing w:line="288" w:lineRule="auto"/>
            </w:pPr>
            <w:r>
              <w:t xml:space="preserve">              </w:t>
            </w:r>
            <w:r w:rsidR="006A1158">
              <w:t>rlindley@salud.unm.edu</w:t>
            </w:r>
          </w:p>
          <w:p w14:paraId="7A5DDBD3" w14:textId="77777777" w:rsidR="006A1158" w:rsidRDefault="006A1158" w:rsidP="006A1158">
            <w:pPr>
              <w:spacing w:after="240" w:line="288" w:lineRule="auto"/>
            </w:pPr>
          </w:p>
        </w:tc>
      </w:tr>
      <w:tr w:rsidR="002D2D78" w14:paraId="17263C94" w14:textId="77777777" w:rsidTr="000C3A20">
        <w:trPr>
          <w:trHeight w:val="9144"/>
          <w:jc w:val="center"/>
        </w:trPr>
        <w:tc>
          <w:tcPr>
            <w:tcW w:w="5279" w:type="dxa"/>
            <w:tcMar>
              <w:top w:w="216" w:type="dxa"/>
              <w:right w:w="1037" w:type="dxa"/>
            </w:tcMar>
          </w:tcPr>
          <w:p w14:paraId="5DCF5560" w14:textId="764139EC" w:rsidR="002D2D78" w:rsidRDefault="005561C2" w:rsidP="00001334">
            <w:pPr>
              <w:pStyle w:val="Heading7"/>
              <w:tabs>
                <w:tab w:val="left" w:pos="1395"/>
                <w:tab w:val="center" w:pos="2121"/>
              </w:tabs>
              <w:outlineLvl w:val="6"/>
            </w:pPr>
            <w:r>
              <w:t>Overview</w:t>
            </w:r>
          </w:p>
          <w:p w14:paraId="760B291A" w14:textId="469661C5" w:rsidR="005561C2" w:rsidRDefault="005561C2" w:rsidP="005561C2">
            <w:r>
              <w:t xml:space="preserve">UNM-Lovelace </w:t>
            </w:r>
            <w:r w:rsidRPr="00CA70CA">
              <w:t xml:space="preserve">Physical Medicine and Rehabilitation (PM&amp;R) </w:t>
            </w:r>
            <w:r>
              <w:t xml:space="preserve">is committed to providing comprehensive care that focuses on the whole patient to help restore and promote function across physical, emotional, social, and vocational domains.  To this end, the UNM-Lovelace Residency Program </w:t>
            </w:r>
            <w:r w:rsidRPr="00E833F3">
              <w:t xml:space="preserve">intends </w:t>
            </w:r>
            <w:r>
              <w:t>to train proficient, well-rounded, and compassionate Physiatrists.  T</w:t>
            </w:r>
            <w:r w:rsidRPr="00CA70CA">
              <w:t xml:space="preserve">raining </w:t>
            </w:r>
            <w:r>
              <w:t>is</w:t>
            </w:r>
            <w:r w:rsidRPr="00CA70CA">
              <w:t xml:space="preserve"> achieved through a foundation of organized instruction</w:t>
            </w:r>
            <w:r>
              <w:t xml:space="preserve"> </w:t>
            </w:r>
            <w:r w:rsidRPr="00CA70CA">
              <w:t xml:space="preserve">and supervised clinical work </w:t>
            </w:r>
            <w:r>
              <w:t>by a devoted and experienced faculty</w:t>
            </w:r>
            <w:r w:rsidRPr="00CA70CA">
              <w:t>.</w:t>
            </w:r>
            <w:r>
              <w:t xml:space="preserve">  Residents are exposed to a wide range of unsurpassed inpatient and outpatient PM&amp;R experiences that truly reflect the diversity of the field, including but not limited to spinal cord injury, brain injury, amputee care, spine health, sports medicine, pain management, electrodiagnosis, neuromuscular disorders, cancer rehabilitation, and occupational medicine.  The program also integrates unique </w:t>
            </w:r>
            <w:r w:rsidRPr="00F459AB">
              <w:t xml:space="preserve">opportunities </w:t>
            </w:r>
            <w:r>
              <w:t xml:space="preserve">in </w:t>
            </w:r>
            <w:r w:rsidRPr="00F459AB">
              <w:t xml:space="preserve">research, </w:t>
            </w:r>
            <w:r>
              <w:t>community outreach, quality improvement, as well as teaching and curriculum development to complement the residency experience.</w:t>
            </w:r>
          </w:p>
          <w:p w14:paraId="2534B37F" w14:textId="3A467DB4" w:rsidR="005561C2" w:rsidRDefault="005561C2" w:rsidP="005561C2">
            <w:pPr>
              <w:rPr>
                <w:b/>
              </w:rPr>
            </w:pPr>
          </w:p>
          <w:p w14:paraId="71D6DC16" w14:textId="528D014D" w:rsidR="005561C2" w:rsidRDefault="005561C2" w:rsidP="005561C2">
            <w:r w:rsidRPr="00B51DED">
              <w:t xml:space="preserve">The program currently </w:t>
            </w:r>
            <w:r>
              <w:t>offers five resident positions per year.</w:t>
            </w:r>
          </w:p>
          <w:p w14:paraId="5AC626BC" w14:textId="7CBB47B8" w:rsidR="00001334" w:rsidRDefault="00751888" w:rsidP="005561C2">
            <w:r>
              <w:rPr>
                <w:noProof/>
                <w:lang w:eastAsia="en-US"/>
              </w:rPr>
              <w:drawing>
                <wp:anchor distT="0" distB="0" distL="114300" distR="114300" simplePos="0" relativeHeight="251659264" behindDoc="0" locked="0" layoutInCell="1" allowOverlap="1" wp14:anchorId="5AD1D087" wp14:editId="0C12AD19">
                  <wp:simplePos x="0" y="0"/>
                  <wp:positionH relativeFrom="column">
                    <wp:align>center</wp:align>
                  </wp:positionH>
                  <wp:positionV relativeFrom="paragraph">
                    <wp:posOffset>251460</wp:posOffset>
                  </wp:positionV>
                  <wp:extent cx="2659696" cy="1252728"/>
                  <wp:effectExtent l="0" t="0" r="762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UNMRH.jpg"/>
                          <pic:cNvPicPr/>
                        </pic:nvPicPr>
                        <pic:blipFill>
                          <a:blip r:embed="rId10">
                            <a:extLst>
                              <a:ext uri="{28A0092B-C50C-407E-A947-70E740481C1C}">
                                <a14:useLocalDpi xmlns:a14="http://schemas.microsoft.com/office/drawing/2010/main" val="0"/>
                              </a:ext>
                            </a:extLst>
                          </a:blip>
                          <a:stretch>
                            <a:fillRect/>
                          </a:stretch>
                        </pic:blipFill>
                        <pic:spPr>
                          <a:xfrm>
                            <a:off x="0" y="0"/>
                            <a:ext cx="2659696" cy="1252728"/>
                          </a:xfrm>
                          <a:prstGeom prst="rect">
                            <a:avLst/>
                          </a:prstGeom>
                        </pic:spPr>
                      </pic:pic>
                    </a:graphicData>
                  </a:graphic>
                  <wp14:sizeRelH relativeFrom="page">
                    <wp14:pctWidth>0</wp14:pctWidth>
                  </wp14:sizeRelH>
                  <wp14:sizeRelV relativeFrom="page">
                    <wp14:pctHeight>0</wp14:pctHeight>
                  </wp14:sizeRelV>
                </wp:anchor>
              </w:drawing>
            </w:r>
          </w:p>
          <w:p w14:paraId="7C30F558" w14:textId="2FA02DD2" w:rsidR="00325017" w:rsidRDefault="00751888" w:rsidP="00751888">
            <w:pPr>
              <w:pStyle w:val="Nospacingsmall"/>
              <w:jc w:val="center"/>
            </w:pPr>
            <w:r>
              <w:t>Lovelace-UNM Rehabilitation Hospital</w:t>
            </w:r>
          </w:p>
          <w:p w14:paraId="7D413943" w14:textId="3500CB22" w:rsidR="005561C2" w:rsidRDefault="005561C2" w:rsidP="005561C2">
            <w:pPr>
              <w:pStyle w:val="Heading4"/>
              <w:ind w:left="0"/>
              <w:outlineLvl w:val="3"/>
            </w:pPr>
          </w:p>
        </w:tc>
        <w:tc>
          <w:tcPr>
            <w:tcW w:w="5279" w:type="dxa"/>
            <w:tcMar>
              <w:top w:w="216" w:type="dxa"/>
              <w:right w:w="1037" w:type="dxa"/>
            </w:tcMar>
          </w:tcPr>
          <w:p w14:paraId="4A3EA8C3" w14:textId="77777777" w:rsidR="002D2D78" w:rsidRDefault="005561C2" w:rsidP="00001334">
            <w:pPr>
              <w:pStyle w:val="Heading7"/>
              <w:outlineLvl w:val="6"/>
            </w:pPr>
            <w:r>
              <w:t>Clinical Rotations</w:t>
            </w:r>
          </w:p>
          <w:p w14:paraId="60DD308E" w14:textId="77777777" w:rsidR="005561C2" w:rsidRDefault="005561C2" w:rsidP="005561C2">
            <w:r>
              <w:t>Clinical rotations provide residents with outstanding, hands-on learning across a variety of disciplines in both inpatient and outpatient settings.  The rotation schedule is designed to optimize patient-provider continuity while also maximizing the learner’s experience and knowledge retention.  The schedule is divided into ten, 5-6 week blocks per year.  Rotations are divided fairly evenly between inpatient and outpatient responsibilities.  Two blocks of elective rotations are permitted during the PGY3 and PGY4 years.</w:t>
            </w:r>
          </w:p>
          <w:p w14:paraId="209CB11F" w14:textId="77777777" w:rsidR="005561C2" w:rsidRDefault="005561C2" w:rsidP="005561C2"/>
          <w:p w14:paraId="3643BD91" w14:textId="77777777" w:rsidR="005561C2" w:rsidRDefault="005561C2" w:rsidP="005561C2">
            <w:r>
              <w:t>Principal rotations occur across 4 clinical</w:t>
            </w:r>
            <w:r w:rsidRPr="00CC3ECE">
              <w:t xml:space="preserve"> </w:t>
            </w:r>
            <w:r>
              <w:t>sites:</w:t>
            </w:r>
          </w:p>
          <w:p w14:paraId="5FCC2C34" w14:textId="77777777" w:rsidR="005561C2" w:rsidRDefault="005561C2" w:rsidP="005561C2">
            <w:pPr>
              <w:autoSpaceDE w:val="0"/>
              <w:autoSpaceDN w:val="0"/>
              <w:adjustRightInd w:val="0"/>
              <w:rPr>
                <w:b/>
              </w:rPr>
            </w:pPr>
          </w:p>
          <w:p w14:paraId="36C8C080" w14:textId="77777777" w:rsidR="005561C2" w:rsidRDefault="005561C2" w:rsidP="005561C2">
            <w:pPr>
              <w:autoSpaceDE w:val="0"/>
              <w:autoSpaceDN w:val="0"/>
              <w:adjustRightInd w:val="0"/>
              <w:rPr>
                <w:rFonts w:cs="Arial"/>
                <w:bCs/>
              </w:rPr>
            </w:pPr>
            <w:r w:rsidRPr="005561C2">
              <w:rPr>
                <w:color w:val="0070C0"/>
              </w:rPr>
              <w:t>University of New Mexico Hospital and Clinics (UNMH):</w:t>
            </w:r>
            <w:r>
              <w:rPr>
                <w:b/>
              </w:rPr>
              <w:t xml:space="preserve"> </w:t>
            </w:r>
            <w:r w:rsidRPr="002960E4">
              <w:t>556-bed</w:t>
            </w:r>
            <w:r>
              <w:rPr>
                <w:b/>
              </w:rPr>
              <w:t xml:space="preserve"> </w:t>
            </w:r>
            <w:r w:rsidRPr="00443DF3">
              <w:rPr>
                <w:rFonts w:cs="Arial"/>
                <w:bCs/>
              </w:rPr>
              <w:t xml:space="preserve">public teaching hospital </w:t>
            </w:r>
            <w:r>
              <w:rPr>
                <w:rFonts w:cs="Arial"/>
                <w:bCs/>
              </w:rPr>
              <w:t>and</w:t>
            </w:r>
            <w:r w:rsidRPr="00443DF3">
              <w:rPr>
                <w:rFonts w:cs="Arial"/>
                <w:bCs/>
              </w:rPr>
              <w:t xml:space="preserve"> the only Level 1 Trauma Center in the state of New Mexico</w:t>
            </w:r>
            <w:r>
              <w:rPr>
                <w:rFonts w:cs="Arial"/>
                <w:bCs/>
              </w:rPr>
              <w:t xml:space="preserve">.  UNMH is also </w:t>
            </w:r>
            <w:r w:rsidRPr="00443DF3">
              <w:rPr>
                <w:rFonts w:cs="Arial"/>
                <w:bCs/>
              </w:rPr>
              <w:t>home to the only certified burn unit and designated stroke center in the state.</w:t>
            </w:r>
            <w:r>
              <w:rPr>
                <w:rFonts w:cs="Arial"/>
                <w:bCs/>
              </w:rPr>
              <w:t xml:space="preserve"> </w:t>
            </w:r>
            <w:r w:rsidRPr="00443DF3">
              <w:rPr>
                <w:rFonts w:cs="Arial"/>
                <w:bCs/>
              </w:rPr>
              <w:t xml:space="preserve"> </w:t>
            </w:r>
          </w:p>
          <w:p w14:paraId="4E8DC0C5" w14:textId="77777777" w:rsidR="005561C2" w:rsidRDefault="005561C2" w:rsidP="005561C2">
            <w:pPr>
              <w:autoSpaceDE w:val="0"/>
              <w:autoSpaceDN w:val="0"/>
              <w:adjustRightInd w:val="0"/>
              <w:rPr>
                <w:b/>
              </w:rPr>
            </w:pPr>
          </w:p>
          <w:p w14:paraId="2F293057" w14:textId="77777777" w:rsidR="005561C2" w:rsidRDefault="005561C2" w:rsidP="005561C2">
            <w:pPr>
              <w:autoSpaceDE w:val="0"/>
              <w:autoSpaceDN w:val="0"/>
              <w:adjustRightInd w:val="0"/>
              <w:rPr>
                <w:rFonts w:cs="Arial"/>
                <w:bCs/>
              </w:rPr>
            </w:pPr>
            <w:r w:rsidRPr="005561C2">
              <w:rPr>
                <w:color w:val="0070C0"/>
              </w:rPr>
              <w:t>Lovelace UNM Rehabilitation Hospital (LRH):</w:t>
            </w:r>
            <w:r>
              <w:t xml:space="preserve"> </w:t>
            </w:r>
            <w:r w:rsidRPr="006B386E">
              <w:rPr>
                <w:rFonts w:cs="Arial"/>
                <w:bCs/>
              </w:rPr>
              <w:t xml:space="preserve">62-bed acute inpatient rehabilitation hospital </w:t>
            </w:r>
            <w:r>
              <w:rPr>
                <w:rFonts w:cs="Arial"/>
                <w:bCs/>
              </w:rPr>
              <w:t>that provides</w:t>
            </w:r>
            <w:r w:rsidRPr="006B386E">
              <w:rPr>
                <w:rFonts w:cs="Arial"/>
                <w:bCs/>
              </w:rPr>
              <w:t xml:space="preserve"> comprehensive, patient-</w:t>
            </w:r>
            <w:r>
              <w:rPr>
                <w:rFonts w:cs="Arial"/>
                <w:bCs/>
              </w:rPr>
              <w:t>centered</w:t>
            </w:r>
            <w:r w:rsidRPr="006B386E">
              <w:rPr>
                <w:rFonts w:cs="Arial"/>
                <w:bCs/>
              </w:rPr>
              <w:t xml:space="preserve"> </w:t>
            </w:r>
            <w:r>
              <w:rPr>
                <w:rFonts w:cs="Arial"/>
                <w:bCs/>
              </w:rPr>
              <w:t>rehabilitative care</w:t>
            </w:r>
            <w:r w:rsidRPr="006B386E">
              <w:rPr>
                <w:rFonts w:cs="Arial"/>
                <w:bCs/>
              </w:rPr>
              <w:t xml:space="preserve">. </w:t>
            </w:r>
          </w:p>
          <w:p w14:paraId="5A304D39" w14:textId="77777777" w:rsidR="005561C2" w:rsidRDefault="005561C2" w:rsidP="005561C2">
            <w:pPr>
              <w:autoSpaceDE w:val="0"/>
              <w:autoSpaceDN w:val="0"/>
              <w:adjustRightInd w:val="0"/>
              <w:rPr>
                <w:b/>
              </w:rPr>
            </w:pPr>
          </w:p>
          <w:p w14:paraId="0A0F78D3" w14:textId="77777777" w:rsidR="005561C2" w:rsidRPr="00EC4994" w:rsidRDefault="005561C2" w:rsidP="005561C2">
            <w:pPr>
              <w:autoSpaceDE w:val="0"/>
              <w:autoSpaceDN w:val="0"/>
              <w:adjustRightInd w:val="0"/>
              <w:rPr>
                <w:rFonts w:cs="Arial"/>
                <w:bCs/>
              </w:rPr>
            </w:pPr>
            <w:r w:rsidRPr="005561C2">
              <w:rPr>
                <w:color w:val="0070C0"/>
              </w:rPr>
              <w:t>Raymond G. Murphy Veterans Affairs Medical Center (VAMC):</w:t>
            </w:r>
            <w:r w:rsidRPr="00EC4994">
              <w:rPr>
                <w:b/>
              </w:rPr>
              <w:t xml:space="preserve"> </w:t>
            </w:r>
            <w:r>
              <w:t xml:space="preserve">a </w:t>
            </w:r>
            <w:r w:rsidRPr="00EC4994">
              <w:rPr>
                <w:rFonts w:cs="Arial"/>
                <w:bCs/>
              </w:rPr>
              <w:t>VH</w:t>
            </w:r>
            <w:r>
              <w:rPr>
                <w:rFonts w:cs="Arial"/>
                <w:bCs/>
              </w:rPr>
              <w:t xml:space="preserve">A complexity level 2, tertiary </w:t>
            </w:r>
            <w:r w:rsidRPr="00EC4994">
              <w:rPr>
                <w:rFonts w:cs="Arial"/>
                <w:bCs/>
              </w:rPr>
              <w:t>care referral center</w:t>
            </w:r>
            <w:r>
              <w:rPr>
                <w:rFonts w:cs="Arial"/>
                <w:bCs/>
              </w:rPr>
              <w:t xml:space="preserve">, and one of only 24 designated VA </w:t>
            </w:r>
            <w:r w:rsidRPr="00E833F3">
              <w:rPr>
                <w:rFonts w:cs="Arial"/>
                <w:bCs/>
              </w:rPr>
              <w:t xml:space="preserve">Spinal Cord Injuries </w:t>
            </w:r>
            <w:r w:rsidRPr="00E833F3">
              <w:rPr>
                <w:rFonts w:cs="Arial"/>
                <w:bCs/>
              </w:rPr>
              <w:lastRenderedPageBreak/>
              <w:t xml:space="preserve">and Disorders Systems of Care </w:t>
            </w:r>
            <w:r>
              <w:rPr>
                <w:rFonts w:cs="Arial"/>
                <w:bCs/>
              </w:rPr>
              <w:t xml:space="preserve">in the country.  </w:t>
            </w:r>
          </w:p>
          <w:p w14:paraId="0E9AE676" w14:textId="77777777" w:rsidR="005561C2" w:rsidRDefault="005561C2" w:rsidP="005561C2">
            <w:pPr>
              <w:autoSpaceDE w:val="0"/>
              <w:autoSpaceDN w:val="0"/>
              <w:adjustRightInd w:val="0"/>
              <w:rPr>
                <w:b/>
              </w:rPr>
            </w:pPr>
          </w:p>
          <w:p w14:paraId="6787EBFF" w14:textId="77777777" w:rsidR="005561C2" w:rsidRPr="00606F2D" w:rsidRDefault="005561C2" w:rsidP="005561C2">
            <w:pPr>
              <w:autoSpaceDE w:val="0"/>
              <w:autoSpaceDN w:val="0"/>
              <w:adjustRightInd w:val="0"/>
            </w:pPr>
            <w:r w:rsidRPr="005561C2">
              <w:rPr>
                <w:color w:val="0070C0"/>
              </w:rPr>
              <w:t>UNM Carrie Tingley Children’s Hospital (CTH):</w:t>
            </w:r>
            <w:r w:rsidRPr="00606F2D">
              <w:rPr>
                <w:b/>
              </w:rPr>
              <w:t xml:space="preserve"> </w:t>
            </w:r>
            <w:r w:rsidRPr="00606F2D">
              <w:rPr>
                <w:rFonts w:cs="Arial"/>
                <w:bCs/>
              </w:rPr>
              <w:t>the only full-service children's hospital in the state of New Mexico</w:t>
            </w:r>
            <w:r>
              <w:rPr>
                <w:rFonts w:cs="Arial"/>
                <w:bCs/>
              </w:rPr>
              <w:t xml:space="preserve">.  CTH also comprises </w:t>
            </w:r>
            <w:r w:rsidRPr="00606F2D">
              <w:rPr>
                <w:rFonts w:cs="Arial"/>
                <w:bCs/>
              </w:rPr>
              <w:t>the state's only pediatric rehabilitation center</w:t>
            </w:r>
            <w:r>
              <w:rPr>
                <w:rFonts w:cs="Arial"/>
                <w:bCs/>
              </w:rPr>
              <w:t xml:space="preserve"> providing both inpatient and outpatient rehabilitative care.  </w:t>
            </w:r>
          </w:p>
          <w:p w14:paraId="64757924" w14:textId="77777777" w:rsidR="002D2D78" w:rsidRDefault="002D2D78">
            <w:pPr>
              <w:pStyle w:val="Heading6"/>
              <w:outlineLvl w:val="5"/>
            </w:pPr>
          </w:p>
        </w:tc>
        <w:tc>
          <w:tcPr>
            <w:tcW w:w="4245" w:type="dxa"/>
            <w:tcMar>
              <w:top w:w="216" w:type="dxa"/>
            </w:tcMar>
          </w:tcPr>
          <w:p w14:paraId="09B53C50" w14:textId="77777777" w:rsidR="002D2D78" w:rsidRDefault="005561C2" w:rsidP="00001334">
            <w:pPr>
              <w:pStyle w:val="Heading7"/>
              <w:outlineLvl w:val="6"/>
            </w:pPr>
            <w:r>
              <w:lastRenderedPageBreak/>
              <w:t>Didactics</w:t>
            </w:r>
          </w:p>
          <w:p w14:paraId="08D78190" w14:textId="77777777" w:rsidR="005561C2" w:rsidRDefault="005561C2" w:rsidP="005561C2">
            <w:pPr>
              <w:autoSpaceDE w:val="0"/>
              <w:autoSpaceDN w:val="0"/>
              <w:adjustRightInd w:val="0"/>
              <w:rPr>
                <w:rFonts w:cs="ArialMT"/>
              </w:rPr>
            </w:pPr>
            <w:r>
              <w:rPr>
                <w:rFonts w:cs="ArialMT"/>
              </w:rPr>
              <w:t>The residency program provides extensive d</w:t>
            </w:r>
            <w:r w:rsidRPr="00DD7ADB">
              <w:rPr>
                <w:rFonts w:cs="ArialMT"/>
              </w:rPr>
              <w:t xml:space="preserve">idactic </w:t>
            </w:r>
            <w:r>
              <w:rPr>
                <w:rFonts w:cs="ArialMT"/>
              </w:rPr>
              <w:t xml:space="preserve">teaching </w:t>
            </w:r>
            <w:r w:rsidRPr="00DD7ADB">
              <w:rPr>
                <w:rFonts w:cs="ArialMT"/>
              </w:rPr>
              <w:t>to supplement and enhance the residents’ clinical education</w:t>
            </w:r>
            <w:r>
              <w:rPr>
                <w:rFonts w:cs="ArialMT"/>
              </w:rPr>
              <w:t xml:space="preserve">.  Formal learning opportunities include an organized, 18-month didactic curriculum that comprises the core areas of physiatric practice.  These didactic sessions </w:t>
            </w:r>
            <w:r w:rsidRPr="00E833F3">
              <w:rPr>
                <w:rFonts w:cs="ArialMT"/>
              </w:rPr>
              <w:t xml:space="preserve">occur </w:t>
            </w:r>
            <w:r>
              <w:rPr>
                <w:rFonts w:cs="ArialMT"/>
              </w:rPr>
              <w:t xml:space="preserve">weekly for 3-4 hours.  Residents are free of clinical duties during this time to focus on their learning.   </w:t>
            </w:r>
            <w:r w:rsidRPr="00E833F3">
              <w:rPr>
                <w:rFonts w:cs="ArialMT"/>
              </w:rPr>
              <w:t>In addition</w:t>
            </w:r>
            <w:r>
              <w:rPr>
                <w:rFonts w:cs="ArialMT"/>
              </w:rPr>
              <w:t xml:space="preserve">, </w:t>
            </w:r>
            <w:r>
              <w:t xml:space="preserve">a 6-week anatomy and ultrasound curriculum recur annually for all residents.  Finally, residents are expected to participate in </w:t>
            </w:r>
            <w:r>
              <w:rPr>
                <w:rFonts w:cs="ArialMT"/>
              </w:rPr>
              <w:t xml:space="preserve">monthly grand rounds, journal clubs, </w:t>
            </w:r>
            <w:r w:rsidRPr="00E833F3">
              <w:rPr>
                <w:rFonts w:cs="ArialMT"/>
              </w:rPr>
              <w:t xml:space="preserve">quality improvement </w:t>
            </w:r>
            <w:r>
              <w:rPr>
                <w:rFonts w:cs="ArialMT"/>
              </w:rPr>
              <w:t xml:space="preserve">and M&amp;M conferences, as well as rotation-specific lectures and learning sessions.  </w:t>
            </w:r>
          </w:p>
          <w:p w14:paraId="4E922324" w14:textId="77777777" w:rsidR="00001334" w:rsidRDefault="00001334" w:rsidP="00001334">
            <w:pPr>
              <w:pStyle w:val="Heading7"/>
              <w:jc w:val="left"/>
              <w:outlineLvl w:val="6"/>
            </w:pPr>
          </w:p>
          <w:p w14:paraId="575AEDE6" w14:textId="33A1608B" w:rsidR="00001334" w:rsidRDefault="00001334" w:rsidP="00001334">
            <w:pPr>
              <w:pStyle w:val="Heading7"/>
              <w:jc w:val="left"/>
              <w:outlineLvl w:val="6"/>
            </w:pPr>
          </w:p>
          <w:p w14:paraId="510184AB" w14:textId="77777777" w:rsidR="00751888" w:rsidRDefault="00751888" w:rsidP="00001334">
            <w:pPr>
              <w:pStyle w:val="Heading7"/>
              <w:jc w:val="left"/>
              <w:outlineLvl w:val="6"/>
            </w:pPr>
          </w:p>
          <w:p w14:paraId="566577E1" w14:textId="77777777" w:rsidR="00001334" w:rsidRDefault="00001334" w:rsidP="00001334">
            <w:pPr>
              <w:pStyle w:val="Heading7"/>
              <w:outlineLvl w:val="6"/>
            </w:pPr>
            <w:r>
              <w:t>Scholarly Activity</w:t>
            </w:r>
          </w:p>
          <w:p w14:paraId="0DB4DF17" w14:textId="77777777" w:rsidR="00001334" w:rsidRPr="00E6071C" w:rsidRDefault="00001334" w:rsidP="00001334">
            <w:pPr>
              <w:rPr>
                <w:rFonts w:cstheme="minorHAnsi"/>
                <w:b/>
              </w:rPr>
            </w:pPr>
            <w:r>
              <w:t xml:space="preserve">All residents are expected to participate in at least one scholarly project and one quality improvement project over the course of their </w:t>
            </w:r>
            <w:r w:rsidRPr="00E6071C">
              <w:rPr>
                <w:rFonts w:cstheme="minorHAnsi"/>
              </w:rPr>
              <w:t>residency</w:t>
            </w:r>
            <w:r>
              <w:rPr>
                <w:rFonts w:cstheme="minorHAnsi"/>
              </w:rPr>
              <w:t>.  E</w:t>
            </w:r>
            <w:r w:rsidRPr="00E6071C">
              <w:rPr>
                <w:rFonts w:cstheme="minorHAnsi"/>
              </w:rPr>
              <w:t>ducation in research design and methods</w:t>
            </w:r>
            <w:r>
              <w:rPr>
                <w:rFonts w:cstheme="minorHAnsi"/>
              </w:rPr>
              <w:t xml:space="preserve"> as well as quality improvement processes is</w:t>
            </w:r>
            <w:r w:rsidRPr="00E6071C">
              <w:rPr>
                <w:rFonts w:cstheme="minorHAnsi"/>
              </w:rPr>
              <w:t xml:space="preserve"> provided by way of formal didactic </w:t>
            </w:r>
            <w:r>
              <w:rPr>
                <w:rFonts w:cstheme="minorHAnsi"/>
              </w:rPr>
              <w:t>sessions</w:t>
            </w:r>
            <w:r w:rsidRPr="00E6071C">
              <w:rPr>
                <w:rFonts w:cstheme="minorHAnsi"/>
              </w:rPr>
              <w:t xml:space="preserve"> throughout the year</w:t>
            </w:r>
            <w:r>
              <w:rPr>
                <w:rFonts w:cstheme="minorHAnsi"/>
              </w:rPr>
              <w:t>.</w:t>
            </w:r>
          </w:p>
          <w:p w14:paraId="6EDF1B7E" w14:textId="77777777" w:rsidR="00001334" w:rsidRPr="00E6071C" w:rsidRDefault="00001334" w:rsidP="00001334">
            <w:pPr>
              <w:rPr>
                <w:rFonts w:cstheme="minorHAnsi"/>
                <w:b/>
              </w:rPr>
            </w:pPr>
            <w:r w:rsidRPr="00E833F3">
              <w:rPr>
                <w:rFonts w:cstheme="minorHAnsi"/>
              </w:rPr>
              <w:t xml:space="preserve">Scholarly </w:t>
            </w:r>
            <w:r>
              <w:rPr>
                <w:rFonts w:cstheme="minorHAnsi"/>
              </w:rPr>
              <w:t>activities</w:t>
            </w:r>
            <w:r w:rsidRPr="00E6071C">
              <w:rPr>
                <w:rFonts w:cstheme="minorHAnsi"/>
              </w:rPr>
              <w:t xml:space="preserve"> include original work in clinical or scientific research, education or curriculum development, biomedical design, or </w:t>
            </w:r>
            <w:r>
              <w:rPr>
                <w:rFonts w:cstheme="minorHAnsi"/>
              </w:rPr>
              <w:t>a community outreach project</w:t>
            </w:r>
            <w:r w:rsidRPr="00E6071C">
              <w:rPr>
                <w:rFonts w:cstheme="minorHAnsi"/>
              </w:rPr>
              <w:t xml:space="preserve">.  Projects </w:t>
            </w:r>
            <w:r>
              <w:rPr>
                <w:rFonts w:cstheme="minorHAnsi"/>
              </w:rPr>
              <w:t>are</w:t>
            </w:r>
            <w:r w:rsidRPr="00E6071C">
              <w:rPr>
                <w:rFonts w:cstheme="minorHAnsi"/>
              </w:rPr>
              <w:t xml:space="preserve"> developed and implemented </w:t>
            </w:r>
            <w:r>
              <w:rPr>
                <w:rFonts w:cstheme="minorHAnsi"/>
              </w:rPr>
              <w:t>under the guidance of a faculty mentor</w:t>
            </w:r>
            <w:r w:rsidRPr="00E6071C">
              <w:rPr>
                <w:rFonts w:cstheme="minorHAnsi"/>
              </w:rPr>
              <w:t xml:space="preserve">.  </w:t>
            </w:r>
            <w:r>
              <w:rPr>
                <w:rFonts w:cstheme="minorHAnsi"/>
              </w:rPr>
              <w:t xml:space="preserve">In this manner, residents have an opportunity to contribute to an area of personal significance, while also forming meaningful and lasting relationships with their mentor(s).   </w:t>
            </w:r>
          </w:p>
          <w:p w14:paraId="002E9C13" w14:textId="77777777" w:rsidR="002D2D78" w:rsidRDefault="002D2D78" w:rsidP="005561C2">
            <w:pPr>
              <w:pStyle w:val="Heading2"/>
              <w:outlineLvl w:val="1"/>
            </w:pPr>
          </w:p>
        </w:tc>
      </w:tr>
    </w:tbl>
    <w:p w14:paraId="30EEABAC" w14:textId="1B579E88" w:rsidR="00325017" w:rsidRDefault="00325017">
      <w:pPr>
        <w:pStyle w:val="Nospacingsmall"/>
      </w:pPr>
    </w:p>
    <w:sectPr w:rsidR="00325017">
      <w:pgSz w:w="15840" w:h="12240" w:orient="landscape"/>
      <w:pgMar w:top="518" w:right="518" w:bottom="518" w:left="5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ADCBF" w14:textId="77777777" w:rsidR="00B97E47" w:rsidRDefault="00B97E47" w:rsidP="00A45B8F">
      <w:pPr>
        <w:spacing w:after="0" w:line="240" w:lineRule="auto"/>
      </w:pPr>
      <w:r>
        <w:separator/>
      </w:r>
    </w:p>
  </w:endnote>
  <w:endnote w:type="continuationSeparator" w:id="0">
    <w:p w14:paraId="40E3F679" w14:textId="77777777" w:rsidR="00B97E47" w:rsidRDefault="00B97E47" w:rsidP="00A45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F574F" w14:textId="77777777" w:rsidR="00B97E47" w:rsidRDefault="00B97E47" w:rsidP="00A45B8F">
      <w:pPr>
        <w:spacing w:after="0" w:line="240" w:lineRule="auto"/>
      </w:pPr>
      <w:r>
        <w:separator/>
      </w:r>
    </w:p>
  </w:footnote>
  <w:footnote w:type="continuationSeparator" w:id="0">
    <w:p w14:paraId="0930D8AC" w14:textId="77777777" w:rsidR="00B97E47" w:rsidRDefault="00B97E47" w:rsidP="00A45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84683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8079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305C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C201C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3669F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D0C8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2CBF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A891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9411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CCEA7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DC3A36"/>
    <w:multiLevelType w:val="hybridMultilevel"/>
    <w:tmpl w:val="1D943CF0"/>
    <w:lvl w:ilvl="0" w:tplc="619898A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295D9F"/>
    <w:multiLevelType w:val="hybridMultilevel"/>
    <w:tmpl w:val="A7E443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7F"/>
    <w:rsid w:val="00001334"/>
    <w:rsid w:val="000115A5"/>
    <w:rsid w:val="000509B4"/>
    <w:rsid w:val="000C3A20"/>
    <w:rsid w:val="00120A76"/>
    <w:rsid w:val="0015268D"/>
    <w:rsid w:val="001D1916"/>
    <w:rsid w:val="002154DF"/>
    <w:rsid w:val="00294F87"/>
    <w:rsid w:val="002D2D78"/>
    <w:rsid w:val="00325017"/>
    <w:rsid w:val="00394DCB"/>
    <w:rsid w:val="003D0C09"/>
    <w:rsid w:val="004857C1"/>
    <w:rsid w:val="004D1BDD"/>
    <w:rsid w:val="005561C2"/>
    <w:rsid w:val="006A1158"/>
    <w:rsid w:val="0071088E"/>
    <w:rsid w:val="00720A98"/>
    <w:rsid w:val="00751888"/>
    <w:rsid w:val="00807A1E"/>
    <w:rsid w:val="00853583"/>
    <w:rsid w:val="008649FC"/>
    <w:rsid w:val="008F6FE5"/>
    <w:rsid w:val="009A7320"/>
    <w:rsid w:val="009D54DB"/>
    <w:rsid w:val="00A45B8F"/>
    <w:rsid w:val="00AA05A3"/>
    <w:rsid w:val="00B06B5F"/>
    <w:rsid w:val="00B97E47"/>
    <w:rsid w:val="00BD2058"/>
    <w:rsid w:val="00C30A7F"/>
    <w:rsid w:val="00C57F37"/>
    <w:rsid w:val="00C719B8"/>
    <w:rsid w:val="00D664AE"/>
    <w:rsid w:val="00D70CA8"/>
    <w:rsid w:val="00E2601F"/>
    <w:rsid w:val="00E33EAD"/>
    <w:rsid w:val="00E8512F"/>
    <w:rsid w:val="00EB301D"/>
    <w:rsid w:val="00F04975"/>
    <w:rsid w:val="00F214A2"/>
    <w:rsid w:val="00F434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B1852D"/>
  <w15:chartTrackingRefBased/>
  <w15:docId w15:val="{CC47EC44-3A89-4268-BCAC-83664AF2A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01F"/>
  </w:style>
  <w:style w:type="paragraph" w:styleId="Heading1">
    <w:name w:val="heading 1"/>
    <w:basedOn w:val="Normal"/>
    <w:link w:val="Heading1Char"/>
    <w:uiPriority w:val="2"/>
    <w:qFormat/>
    <w:pPr>
      <w:keepNext/>
      <w:keepLines/>
      <w:spacing w:before="240" w:after="160" w:line="240" w:lineRule="auto"/>
      <w:jc w:val="center"/>
      <w:outlineLvl w:val="0"/>
    </w:pPr>
    <w:rPr>
      <w:rFonts w:asciiTheme="majorHAnsi" w:eastAsiaTheme="majorEastAsia" w:hAnsiTheme="majorHAnsi" w:cstheme="majorBidi"/>
      <w:color w:val="A43020" w:themeColor="accent1" w:themeShade="BF"/>
      <w:sz w:val="48"/>
      <w:szCs w:val="32"/>
    </w:rPr>
  </w:style>
  <w:style w:type="paragraph" w:styleId="Heading2">
    <w:name w:val="heading 2"/>
    <w:basedOn w:val="Normal"/>
    <w:link w:val="Heading2Char"/>
    <w:uiPriority w:val="2"/>
    <w:unhideWhenUsed/>
    <w:qFormat/>
    <w:pPr>
      <w:keepNext/>
      <w:keepLines/>
      <w:spacing w:before="80" w:after="40" w:line="240" w:lineRule="auto"/>
      <w:ind w:left="144"/>
      <w:outlineLvl w:val="1"/>
    </w:pPr>
    <w:rPr>
      <w:rFonts w:asciiTheme="majorHAnsi" w:eastAsiaTheme="majorEastAsia" w:hAnsiTheme="majorHAnsi" w:cstheme="majorBidi"/>
      <w:caps/>
      <w:color w:val="A43020" w:themeColor="accent1" w:themeShade="BF"/>
      <w:sz w:val="36"/>
      <w:szCs w:val="26"/>
    </w:rPr>
  </w:style>
  <w:style w:type="paragraph" w:styleId="Heading3">
    <w:name w:val="heading 3"/>
    <w:basedOn w:val="Normal"/>
    <w:link w:val="Heading3Char"/>
    <w:uiPriority w:val="2"/>
    <w:unhideWhenUsed/>
    <w:qFormat/>
    <w:pPr>
      <w:keepNext/>
      <w:keepLines/>
      <w:spacing w:after="260" w:line="240" w:lineRule="auto"/>
      <w:jc w:val="center"/>
      <w:outlineLvl w:val="2"/>
    </w:pPr>
    <w:rPr>
      <w:rFonts w:asciiTheme="majorHAnsi" w:eastAsiaTheme="majorEastAsia" w:hAnsiTheme="majorHAnsi" w:cstheme="majorBidi"/>
      <w:caps/>
      <w:sz w:val="28"/>
      <w:szCs w:val="24"/>
    </w:rPr>
  </w:style>
  <w:style w:type="paragraph" w:styleId="Heading4">
    <w:name w:val="heading 4"/>
    <w:basedOn w:val="Normal"/>
    <w:link w:val="Heading4Char"/>
    <w:uiPriority w:val="2"/>
    <w:unhideWhenUsed/>
    <w:qFormat/>
    <w:pPr>
      <w:keepNext/>
      <w:keepLines/>
      <w:spacing w:before="60" w:after="0" w:line="240" w:lineRule="auto"/>
      <w:ind w:left="144"/>
      <w:outlineLvl w:val="3"/>
    </w:pPr>
    <w:rPr>
      <w:rFonts w:asciiTheme="majorHAnsi" w:eastAsiaTheme="majorEastAsia" w:hAnsiTheme="majorHAnsi" w:cstheme="majorBidi"/>
      <w:iCs/>
      <w:caps/>
      <w:color w:val="A43020" w:themeColor="accent1" w:themeShade="BF"/>
      <w:sz w:val="24"/>
    </w:rPr>
  </w:style>
  <w:style w:type="paragraph" w:styleId="Heading5">
    <w:name w:val="heading 5"/>
    <w:basedOn w:val="Normal"/>
    <w:link w:val="Heading5Char"/>
    <w:uiPriority w:val="2"/>
    <w:unhideWhenUsed/>
    <w:qFormat/>
    <w:pPr>
      <w:keepNext/>
      <w:keepLines/>
      <w:spacing w:after="0" w:line="240" w:lineRule="auto"/>
      <w:ind w:left="144"/>
      <w:outlineLvl w:val="4"/>
    </w:pPr>
    <w:rPr>
      <w:rFonts w:asciiTheme="majorHAnsi" w:eastAsiaTheme="majorEastAsia" w:hAnsiTheme="majorHAnsi" w:cstheme="majorBidi"/>
      <w:sz w:val="24"/>
    </w:rPr>
  </w:style>
  <w:style w:type="paragraph" w:styleId="Heading6">
    <w:name w:val="heading 6"/>
    <w:basedOn w:val="Normal"/>
    <w:link w:val="Heading6Char"/>
    <w:uiPriority w:val="2"/>
    <w:unhideWhenUsed/>
    <w:qFormat/>
    <w:pPr>
      <w:keepNext/>
      <w:keepLines/>
      <w:spacing w:after="0" w:line="240" w:lineRule="auto"/>
      <w:jc w:val="right"/>
      <w:outlineLvl w:val="5"/>
    </w:pPr>
    <w:rPr>
      <w:rFonts w:asciiTheme="majorHAnsi" w:eastAsiaTheme="majorEastAsia" w:hAnsiTheme="majorHAnsi" w:cstheme="majorBidi"/>
      <w:color w:val="262626" w:themeColor="text1" w:themeTint="D9"/>
      <w:sz w:val="24"/>
    </w:rPr>
  </w:style>
  <w:style w:type="paragraph" w:styleId="Heading7">
    <w:name w:val="heading 7"/>
    <w:basedOn w:val="Normal"/>
    <w:link w:val="Heading7Char"/>
    <w:uiPriority w:val="2"/>
    <w:unhideWhenUsed/>
    <w:qFormat/>
    <w:pPr>
      <w:keepNext/>
      <w:keepLines/>
      <w:pBdr>
        <w:bottom w:val="single" w:sz="4" w:space="4" w:color="A43020" w:themeColor="accent1" w:themeShade="BF"/>
      </w:pBdr>
      <w:spacing w:after="60" w:line="240" w:lineRule="auto"/>
      <w:jc w:val="center"/>
      <w:outlineLvl w:val="6"/>
    </w:pPr>
    <w:rPr>
      <w:rFonts w:asciiTheme="majorHAnsi" w:eastAsiaTheme="majorEastAsia" w:hAnsiTheme="majorHAnsi" w:cstheme="majorBidi"/>
      <w:iCs/>
      <w:caps/>
    </w:rPr>
  </w:style>
  <w:style w:type="paragraph" w:styleId="Heading8">
    <w:name w:val="heading 8"/>
    <w:basedOn w:val="Normal"/>
    <w:link w:val="Heading8Char"/>
    <w:uiPriority w:val="2"/>
    <w:unhideWhenUsed/>
    <w:qFormat/>
    <w:pPr>
      <w:keepNext/>
      <w:keepLines/>
      <w:spacing w:after="330" w:line="240" w:lineRule="auto"/>
      <w:jc w:val="center"/>
      <w:outlineLvl w:val="7"/>
    </w:pPr>
    <w:rPr>
      <w:rFonts w:asciiTheme="majorHAnsi" w:eastAsiaTheme="majorEastAsia" w:hAnsiTheme="majorHAnsi" w:cstheme="majorBidi"/>
      <w:caps/>
      <w:szCs w:val="21"/>
    </w:rPr>
  </w:style>
  <w:style w:type="paragraph" w:styleId="Heading9">
    <w:name w:val="heading 9"/>
    <w:basedOn w:val="Normal"/>
    <w:link w:val="Heading9Char"/>
    <w:uiPriority w:val="2"/>
    <w:unhideWhenUsed/>
    <w:qFormat/>
    <w:pPr>
      <w:keepNext/>
      <w:keepLines/>
      <w:pBdr>
        <w:bottom w:val="single" w:sz="4" w:space="4" w:color="A43020" w:themeColor="accent1" w:themeShade="BF"/>
      </w:pBdr>
      <w:spacing w:line="240" w:lineRule="auto"/>
      <w:ind w:firstLine="144"/>
      <w:outlineLvl w:val="8"/>
    </w:pPr>
    <w:rPr>
      <w:rFonts w:asciiTheme="majorHAnsi" w:eastAsiaTheme="majorEastAsia" w:hAnsiTheme="majorHAnsi" w:cstheme="majorBidi"/>
      <w:iCs/>
      <w:cap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E2601F"/>
    <w:rPr>
      <w:b/>
      <w:bCs/>
      <w:caps w:val="0"/>
      <w:smallCaps/>
      <w:color w:val="A43020" w:themeColor="accent1" w:themeShade="BF"/>
      <w:spacing w:val="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small">
    <w:name w:val="No spacing small"/>
    <w:basedOn w:val="Normal"/>
    <w:uiPriority w:val="38"/>
    <w:qFormat/>
    <w:pPr>
      <w:spacing w:after="0" w:line="240" w:lineRule="auto"/>
    </w:pPr>
    <w:rPr>
      <w:sz w:val="18"/>
    </w:rPr>
  </w:style>
  <w:style w:type="character" w:customStyle="1" w:styleId="Heading3Char">
    <w:name w:val="Heading 3 Char"/>
    <w:basedOn w:val="DefaultParagraphFont"/>
    <w:link w:val="Heading3"/>
    <w:uiPriority w:val="2"/>
    <w:rsid w:val="000C3A20"/>
    <w:rPr>
      <w:rFonts w:asciiTheme="majorHAnsi" w:eastAsiaTheme="majorEastAsia" w:hAnsiTheme="majorHAnsi" w:cstheme="majorBidi"/>
      <w:caps/>
      <w:sz w:val="28"/>
      <w:szCs w:val="24"/>
    </w:rPr>
  </w:style>
  <w:style w:type="paragraph" w:styleId="Title">
    <w:name w:val="Title"/>
    <w:basedOn w:val="Normal"/>
    <w:link w:val="TitleChar"/>
    <w:uiPriority w:val="3"/>
    <w:qFormat/>
    <w:pPr>
      <w:spacing w:after="0" w:line="240" w:lineRule="auto"/>
      <w:contextualSpacing/>
      <w:jc w:val="center"/>
    </w:pPr>
    <w:rPr>
      <w:rFonts w:asciiTheme="majorHAnsi" w:eastAsiaTheme="majorEastAsia" w:hAnsiTheme="majorHAnsi" w:cstheme="majorBidi"/>
      <w:color w:val="A43020" w:themeColor="accent1" w:themeShade="BF"/>
      <w:kern w:val="28"/>
      <w:sz w:val="84"/>
      <w:szCs w:val="56"/>
    </w:rPr>
  </w:style>
  <w:style w:type="character" w:customStyle="1" w:styleId="TitleChar">
    <w:name w:val="Title Char"/>
    <w:basedOn w:val="DefaultParagraphFont"/>
    <w:link w:val="Title"/>
    <w:uiPriority w:val="3"/>
    <w:rsid w:val="000C3A20"/>
    <w:rPr>
      <w:rFonts w:asciiTheme="majorHAnsi" w:eastAsiaTheme="majorEastAsia" w:hAnsiTheme="majorHAnsi" w:cstheme="majorBidi"/>
      <w:color w:val="A43020" w:themeColor="accent1" w:themeShade="BF"/>
      <w:kern w:val="28"/>
      <w:sz w:val="84"/>
      <w:szCs w:val="56"/>
    </w:rPr>
  </w:style>
  <w:style w:type="paragraph" w:styleId="Subtitle">
    <w:name w:val="Subtitle"/>
    <w:basedOn w:val="Normal"/>
    <w:link w:val="SubtitleChar"/>
    <w:uiPriority w:val="6"/>
    <w:qFormat/>
    <w:pPr>
      <w:numPr>
        <w:ilvl w:val="1"/>
      </w:numPr>
      <w:spacing w:after="60" w:line="240" w:lineRule="auto"/>
      <w:contextualSpacing/>
      <w:jc w:val="center"/>
    </w:pPr>
    <w:rPr>
      <w:color w:val="A43020" w:themeColor="accent1" w:themeShade="BF"/>
      <w:sz w:val="64"/>
    </w:rPr>
  </w:style>
  <w:style w:type="character" w:customStyle="1" w:styleId="SubtitleChar">
    <w:name w:val="Subtitle Char"/>
    <w:basedOn w:val="DefaultParagraphFont"/>
    <w:link w:val="Subtitle"/>
    <w:uiPriority w:val="6"/>
    <w:rsid w:val="000C3A20"/>
    <w:rPr>
      <w:color w:val="A43020" w:themeColor="accent1" w:themeShade="BF"/>
      <w:sz w:val="64"/>
    </w:rPr>
  </w:style>
  <w:style w:type="character" w:customStyle="1" w:styleId="Heading1Char">
    <w:name w:val="Heading 1 Char"/>
    <w:basedOn w:val="DefaultParagraphFont"/>
    <w:link w:val="Heading1"/>
    <w:uiPriority w:val="2"/>
    <w:rsid w:val="000C3A20"/>
    <w:rPr>
      <w:rFonts w:asciiTheme="majorHAnsi" w:eastAsiaTheme="majorEastAsia" w:hAnsiTheme="majorHAnsi" w:cstheme="majorBidi"/>
      <w:color w:val="A43020" w:themeColor="accent1" w:themeShade="BF"/>
      <w:sz w:val="48"/>
      <w:szCs w:val="32"/>
    </w:rPr>
  </w:style>
  <w:style w:type="character" w:customStyle="1" w:styleId="Heading2Char">
    <w:name w:val="Heading 2 Char"/>
    <w:basedOn w:val="DefaultParagraphFont"/>
    <w:link w:val="Heading2"/>
    <w:uiPriority w:val="2"/>
    <w:rsid w:val="000C3A20"/>
    <w:rPr>
      <w:rFonts w:asciiTheme="majorHAnsi" w:eastAsiaTheme="majorEastAsia" w:hAnsiTheme="majorHAnsi" w:cstheme="majorBidi"/>
      <w:caps/>
      <w:color w:val="A43020" w:themeColor="accent1" w:themeShade="BF"/>
      <w:sz w:val="36"/>
      <w:szCs w:val="26"/>
    </w:rPr>
  </w:style>
  <w:style w:type="paragraph" w:customStyle="1" w:styleId="Address">
    <w:name w:val="Address"/>
    <w:basedOn w:val="Normal"/>
    <w:uiPriority w:val="12"/>
    <w:qFormat/>
    <w:pPr>
      <w:spacing w:after="120" w:line="240" w:lineRule="auto"/>
      <w:contextualSpacing/>
      <w:jc w:val="center"/>
    </w:pPr>
    <w:rPr>
      <w:caps/>
      <w:sz w:val="20"/>
    </w:rPr>
  </w:style>
  <w:style w:type="paragraph" w:customStyle="1" w:styleId="Phone">
    <w:name w:val="Phone"/>
    <w:basedOn w:val="Normal"/>
    <w:uiPriority w:val="13"/>
    <w:qFormat/>
    <w:pPr>
      <w:spacing w:after="0" w:line="240" w:lineRule="auto"/>
      <w:jc w:val="center"/>
    </w:pPr>
    <w:rPr>
      <w:sz w:val="64"/>
    </w:rPr>
  </w:style>
  <w:style w:type="character" w:customStyle="1" w:styleId="Heading4Char">
    <w:name w:val="Heading 4 Char"/>
    <w:basedOn w:val="DefaultParagraphFont"/>
    <w:link w:val="Heading4"/>
    <w:uiPriority w:val="2"/>
    <w:rsid w:val="000C3A20"/>
    <w:rPr>
      <w:rFonts w:asciiTheme="majorHAnsi" w:eastAsiaTheme="majorEastAsia" w:hAnsiTheme="majorHAnsi" w:cstheme="majorBidi"/>
      <w:iCs/>
      <w:caps/>
      <w:color w:val="A43020" w:themeColor="accent1" w:themeShade="BF"/>
      <w:sz w:val="24"/>
    </w:rPr>
  </w:style>
  <w:style w:type="character" w:customStyle="1" w:styleId="Heading5Char">
    <w:name w:val="Heading 5 Char"/>
    <w:basedOn w:val="DefaultParagraphFont"/>
    <w:link w:val="Heading5"/>
    <w:uiPriority w:val="2"/>
    <w:rsid w:val="000C3A20"/>
    <w:rPr>
      <w:rFonts w:asciiTheme="majorHAnsi" w:eastAsiaTheme="majorEastAsia" w:hAnsiTheme="majorHAnsi" w:cstheme="majorBidi"/>
      <w:sz w:val="24"/>
    </w:rPr>
  </w:style>
  <w:style w:type="character" w:customStyle="1" w:styleId="Heading6Char">
    <w:name w:val="Heading 6 Char"/>
    <w:basedOn w:val="DefaultParagraphFont"/>
    <w:link w:val="Heading6"/>
    <w:uiPriority w:val="2"/>
    <w:rsid w:val="000C3A20"/>
    <w:rPr>
      <w:rFonts w:asciiTheme="majorHAnsi" w:eastAsiaTheme="majorEastAsia" w:hAnsiTheme="majorHAnsi" w:cstheme="majorBidi"/>
      <w:color w:val="262626" w:themeColor="text1" w:themeTint="D9"/>
      <w:sz w:val="24"/>
    </w:rPr>
  </w:style>
  <w:style w:type="character" w:customStyle="1" w:styleId="Heading7Char">
    <w:name w:val="Heading 7 Char"/>
    <w:basedOn w:val="DefaultParagraphFont"/>
    <w:link w:val="Heading7"/>
    <w:uiPriority w:val="2"/>
    <w:rsid w:val="000C3A20"/>
    <w:rPr>
      <w:rFonts w:asciiTheme="majorHAnsi" w:eastAsiaTheme="majorEastAsia" w:hAnsiTheme="majorHAnsi" w:cstheme="majorBidi"/>
      <w:iCs/>
      <w:caps/>
    </w:rPr>
  </w:style>
  <w:style w:type="paragraph" w:styleId="IntenseQuote">
    <w:name w:val="Intense Quote"/>
    <w:basedOn w:val="Normal"/>
    <w:link w:val="IntenseQuoteChar"/>
    <w:uiPriority w:val="5"/>
    <w:qFormat/>
    <w:rsid w:val="000C3A20"/>
    <w:pPr>
      <w:pBdr>
        <w:top w:val="single" w:sz="4" w:space="8" w:color="A43020" w:themeColor="accent1" w:themeShade="BF"/>
      </w:pBdr>
      <w:spacing w:after="200" w:line="240" w:lineRule="auto"/>
      <w:jc w:val="center"/>
    </w:pPr>
    <w:rPr>
      <w:iCs/>
      <w:caps/>
      <w:color w:val="A43020" w:themeColor="accent1" w:themeShade="BF"/>
    </w:rPr>
  </w:style>
  <w:style w:type="character" w:customStyle="1" w:styleId="IntenseQuoteChar">
    <w:name w:val="Intense Quote Char"/>
    <w:basedOn w:val="DefaultParagraphFont"/>
    <w:link w:val="IntenseQuote"/>
    <w:uiPriority w:val="5"/>
    <w:rsid w:val="000C3A20"/>
    <w:rPr>
      <w:iCs/>
      <w:caps/>
      <w:color w:val="A43020" w:themeColor="accent1" w:themeShade="BF"/>
    </w:rPr>
  </w:style>
  <w:style w:type="character" w:customStyle="1" w:styleId="Heading8Char">
    <w:name w:val="Heading 8 Char"/>
    <w:basedOn w:val="DefaultParagraphFont"/>
    <w:link w:val="Heading8"/>
    <w:uiPriority w:val="2"/>
    <w:rsid w:val="000C3A20"/>
    <w:rPr>
      <w:rFonts w:asciiTheme="majorHAnsi" w:eastAsiaTheme="majorEastAsia" w:hAnsiTheme="majorHAnsi" w:cstheme="majorBidi"/>
      <w:caps/>
      <w:szCs w:val="21"/>
    </w:rPr>
  </w:style>
  <w:style w:type="character" w:customStyle="1" w:styleId="Heading9Char">
    <w:name w:val="Heading 9 Char"/>
    <w:basedOn w:val="DefaultParagraphFont"/>
    <w:link w:val="Heading9"/>
    <w:uiPriority w:val="2"/>
    <w:rsid w:val="000C3A20"/>
    <w:rPr>
      <w:rFonts w:asciiTheme="majorHAnsi" w:eastAsiaTheme="majorEastAsia" w:hAnsiTheme="majorHAnsi" w:cstheme="majorBidi"/>
      <w:iCs/>
      <w:caps/>
      <w:sz w:val="20"/>
      <w:szCs w:val="21"/>
    </w:rPr>
  </w:style>
  <w:style w:type="paragraph" w:customStyle="1" w:styleId="Hours">
    <w:name w:val="Hours"/>
    <w:basedOn w:val="Normal"/>
    <w:uiPriority w:val="7"/>
    <w:qFormat/>
    <w:pPr>
      <w:spacing w:line="240" w:lineRule="auto"/>
      <w:contextualSpacing/>
      <w:jc w:val="center"/>
    </w:pPr>
    <w:rPr>
      <w:sz w:val="28"/>
    </w:rPr>
  </w:style>
  <w:style w:type="paragraph" w:customStyle="1" w:styleId="URL">
    <w:name w:val="URL"/>
    <w:basedOn w:val="Normal"/>
    <w:uiPriority w:val="8"/>
    <w:qFormat/>
    <w:pPr>
      <w:spacing w:after="0" w:line="240" w:lineRule="auto"/>
      <w:jc w:val="center"/>
    </w:pPr>
    <w:rPr>
      <w:sz w:val="36"/>
    </w:rPr>
  </w:style>
  <w:style w:type="paragraph" w:customStyle="1" w:styleId="TableDescription">
    <w:name w:val="Table Description"/>
    <w:basedOn w:val="Normal"/>
    <w:uiPriority w:val="4"/>
    <w:qFormat/>
    <w:rsid w:val="00F04975"/>
    <w:pPr>
      <w:pBdr>
        <w:top w:val="single" w:sz="24" w:space="1" w:color="333333" w:themeColor="text2"/>
        <w:left w:val="single" w:sz="24" w:space="4" w:color="333333" w:themeColor="text2"/>
        <w:bottom w:val="single" w:sz="24" w:space="1" w:color="333333" w:themeColor="text2"/>
        <w:right w:val="single" w:sz="24" w:space="4" w:color="333333" w:themeColor="text2"/>
      </w:pBdr>
      <w:shd w:val="clear" w:color="auto" w:fill="333333" w:themeFill="text2"/>
      <w:spacing w:before="40" w:after="40" w:line="240" w:lineRule="auto"/>
      <w:ind w:right="187"/>
      <w:jc w:val="center"/>
    </w:pPr>
    <w:rPr>
      <w:caps/>
      <w:color w:val="FFFFFF" w:themeColor="background1"/>
      <w:sz w:val="20"/>
    </w:rPr>
  </w:style>
  <w:style w:type="character" w:styleId="Emphasis">
    <w:name w:val="Emphasis"/>
    <w:basedOn w:val="DefaultParagraphFont"/>
    <w:uiPriority w:val="20"/>
    <w:semiHidden/>
    <w:unhideWhenUsed/>
    <w:qFormat/>
    <w:rsid w:val="00E2601F"/>
    <w:rPr>
      <w:b w:val="0"/>
      <w:i w:val="0"/>
      <w:iCs/>
      <w:color w:val="A43020" w:themeColor="accent1" w:themeShade="BF"/>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customStyle="1" w:styleId="Address2">
    <w:name w:val="Address 2"/>
    <w:basedOn w:val="Normal"/>
    <w:uiPriority w:val="12"/>
    <w:qFormat/>
    <w:pPr>
      <w:spacing w:after="0" w:line="240" w:lineRule="auto"/>
      <w:jc w:val="center"/>
    </w:pPr>
    <w:rPr>
      <w:caps/>
      <w:sz w:val="20"/>
    </w:rPr>
  </w:style>
  <w:style w:type="character" w:styleId="IntenseEmphasis">
    <w:name w:val="Intense Emphasis"/>
    <w:basedOn w:val="DefaultParagraphFont"/>
    <w:uiPriority w:val="21"/>
    <w:semiHidden/>
    <w:unhideWhenUsed/>
    <w:qFormat/>
    <w:rsid w:val="00E2601F"/>
    <w:rPr>
      <w:i/>
      <w:iCs/>
      <w:color w:val="A43020" w:themeColor="accent1" w:themeShade="BF"/>
    </w:rPr>
  </w:style>
  <w:style w:type="character" w:styleId="SubtleReference">
    <w:name w:val="Subtle Reference"/>
    <w:uiPriority w:val="31"/>
    <w:unhideWhenUsed/>
    <w:qFormat/>
    <w:rsid w:val="00E2601F"/>
  </w:style>
  <w:style w:type="paragraph" w:styleId="BlockText">
    <w:name w:val="Block Text"/>
    <w:basedOn w:val="Normal"/>
    <w:uiPriority w:val="99"/>
    <w:semiHidden/>
    <w:unhideWhenUsed/>
    <w:rsid w:val="00E2601F"/>
    <w:pPr>
      <w:pBdr>
        <w:top w:val="single" w:sz="2" w:space="10" w:color="A43020" w:themeColor="accent1" w:themeShade="BF"/>
        <w:left w:val="single" w:sz="2" w:space="10" w:color="A43020" w:themeColor="accent1" w:themeShade="BF"/>
        <w:bottom w:val="single" w:sz="2" w:space="10" w:color="A43020" w:themeColor="accent1" w:themeShade="BF"/>
        <w:right w:val="single" w:sz="2" w:space="10" w:color="A43020" w:themeColor="accent1" w:themeShade="BF"/>
      </w:pBdr>
      <w:ind w:left="1152" w:right="1152"/>
    </w:pPr>
    <w:rPr>
      <w:i/>
      <w:iCs/>
      <w:color w:val="A43020" w:themeColor="accent1" w:themeShade="BF"/>
    </w:rPr>
  </w:style>
  <w:style w:type="character" w:styleId="Hyperlink">
    <w:name w:val="Hyperlink"/>
    <w:basedOn w:val="DefaultParagraphFont"/>
    <w:uiPriority w:val="99"/>
    <w:unhideWhenUsed/>
    <w:rsid w:val="00001334"/>
    <w:rPr>
      <w:color w:val="0563C1" w:themeColor="hyperlink"/>
      <w:u w:val="single"/>
    </w:rPr>
  </w:style>
  <w:style w:type="paragraph" w:styleId="ListParagraph">
    <w:name w:val="List Paragraph"/>
    <w:basedOn w:val="Normal"/>
    <w:uiPriority w:val="34"/>
    <w:unhideWhenUsed/>
    <w:qFormat/>
    <w:rsid w:val="006A1158"/>
    <w:pPr>
      <w:ind w:left="720"/>
      <w:contextualSpacing/>
    </w:pPr>
  </w:style>
  <w:style w:type="paragraph" w:styleId="BalloonText">
    <w:name w:val="Balloon Text"/>
    <w:basedOn w:val="Normal"/>
    <w:link w:val="BalloonTextChar"/>
    <w:uiPriority w:val="99"/>
    <w:semiHidden/>
    <w:unhideWhenUsed/>
    <w:rsid w:val="00C57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F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indley\AppData\Roaming\Microsoft\Templates\Brochure%20with%20headings.dotx" TargetMode="External"/></Relationships>
</file>

<file path=word/theme/theme1.xml><?xml version="1.0" encoding="utf-8"?>
<a:theme xmlns:a="http://schemas.openxmlformats.org/drawingml/2006/main" name="Office Theme">
  <a:themeElements>
    <a:clrScheme name="Custom 81">
      <a:dk1>
        <a:sysClr val="windowText" lastClr="000000"/>
      </a:dk1>
      <a:lt1>
        <a:sysClr val="window" lastClr="FFFFFF"/>
      </a:lt1>
      <a:dk2>
        <a:srgbClr val="333333"/>
      </a:dk2>
      <a:lt2>
        <a:srgbClr val="E0E0E0"/>
      </a:lt2>
      <a:accent1>
        <a:srgbClr val="D64531"/>
      </a:accent1>
      <a:accent2>
        <a:srgbClr val="FF9933"/>
      </a:accent2>
      <a:accent3>
        <a:srgbClr val="8BCC71"/>
      </a:accent3>
      <a:accent4>
        <a:srgbClr val="59C5D9"/>
      </a:accent4>
      <a:accent5>
        <a:srgbClr val="7C8CD6"/>
      </a:accent5>
      <a:accent6>
        <a:srgbClr val="C674D9"/>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Brochure with headings</Template>
  <TotalTime>0</TotalTime>
  <Pages>2</Pages>
  <Words>1033</Words>
  <Characters>5894</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cp:lastPrinted>2019-01-16T19:42:00Z</cp:lastPrinted>
  <dcterms:created xsi:type="dcterms:W3CDTF">2019-01-16T22:32:00Z</dcterms:created>
  <dcterms:modified xsi:type="dcterms:W3CDTF">2019-01-16T22:32:00Z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Anumol@vidyatech.com</vt:lpwstr>
  </property>
  <property fmtid="{D5CDD505-2E9C-101B-9397-08002B2CF9AE}" pid="5" name="MSIP_Label_f42aa342-8706-4288-bd11-ebb85995028c_SetDate">
    <vt:lpwstr>2018-06-04T08:31:34.0999445Z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0x010100AA3F7D94069FF64A86F7DFF56D60E3BE</vt:lpwstr>
  </property>
</Properties>
</file>